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7EAECD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80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olor w:val="auto"/>
          <w:sz w:val="48"/>
          <w:szCs w:val="48"/>
          <w:highlight w:val="none"/>
          <w:u w:val="none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olor w:val="auto"/>
          <w:sz w:val="48"/>
          <w:szCs w:val="48"/>
          <w:highlight w:val="none"/>
          <w:u w:val="none"/>
          <w:shd w:val="clear" w:fill="FFFFFF"/>
        </w:rPr>
        <w:t>拍卖公告</w:t>
      </w:r>
    </w:p>
    <w:p w14:paraId="33CA33B4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right="-57" w:rightChars="-27"/>
        <w:textAlignment w:val="auto"/>
        <w:rPr>
          <w:rFonts w:hint="eastAsia" w:asciiTheme="minorEastAsia" w:hAnsiTheme="minorEastAsia" w:eastAsiaTheme="minorEastAsia" w:cstheme="minorEastAsia"/>
          <w:color w:val="auto"/>
          <w:spacing w:val="-6"/>
          <w:sz w:val="28"/>
          <w:szCs w:val="28"/>
          <w:highlight w:val="none"/>
          <w:u w:val="none"/>
          <w:lang w:val="en-US" w:eastAsia="zh-CN"/>
        </w:rPr>
      </w:pPr>
    </w:p>
    <w:p w14:paraId="55B06DAC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right="-57" w:rightChars="-27" w:firstLine="536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pacing w:val="-6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8"/>
          <w:szCs w:val="28"/>
          <w:highlight w:val="none"/>
          <w:u w:val="none"/>
          <w:lang w:val="en-US" w:eastAsia="zh-CN"/>
        </w:rPr>
        <w:t>受委托，</w:t>
      </w:r>
      <w:r>
        <w:rPr>
          <w:rFonts w:hint="eastAsia" w:asciiTheme="minorEastAsia" w:hAnsiTheme="minorEastAsia" w:cstheme="minorEastAsia"/>
          <w:color w:val="auto"/>
          <w:spacing w:val="-6"/>
          <w:sz w:val="28"/>
          <w:szCs w:val="28"/>
          <w:highlight w:val="none"/>
          <w:u w:val="none"/>
          <w:lang w:val="en-US" w:eastAsia="zh-CN"/>
        </w:rPr>
        <w:t>我公司</w:t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8"/>
          <w:szCs w:val="28"/>
          <w:highlight w:val="none"/>
          <w:u w:val="none"/>
          <w:lang w:val="en-US" w:eastAsia="zh-CN"/>
        </w:rPr>
        <w:t>定于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none"/>
          <w:lang w:val="en-US" w:eastAsia="zh-CN"/>
        </w:rPr>
        <w:t>2026年6月3日10:00至2026年6月3日11:00止（延时除外）</w:t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8"/>
          <w:szCs w:val="28"/>
          <w:highlight w:val="none"/>
          <w:u w:val="none"/>
          <w:lang w:val="en-US" w:eastAsia="zh-CN"/>
        </w:rPr>
        <w:t>在中拍平台（</w:t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8"/>
          <w:szCs w:val="28"/>
          <w:highlight w:val="none"/>
          <w:u w:val="none"/>
          <w:lang w:val="en-US" w:eastAsia="zh-CN"/>
        </w:rPr>
        <w:fldChar w:fldCharType="begin"/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8"/>
          <w:szCs w:val="28"/>
          <w:highlight w:val="none"/>
          <w:u w:val="none"/>
          <w:lang w:val="en-US" w:eastAsia="zh-CN"/>
        </w:rPr>
        <w:instrText xml:space="preserve"> HYPERLINK "https://paimai.caa123.org.cn/" </w:instrText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8"/>
          <w:szCs w:val="28"/>
          <w:highlight w:val="none"/>
          <w:u w:val="none"/>
          <w:lang w:val="en-US" w:eastAsia="zh-CN"/>
        </w:rPr>
        <w:fldChar w:fldCharType="separate"/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8"/>
          <w:szCs w:val="28"/>
          <w:highlight w:val="none"/>
          <w:u w:val="none"/>
          <w:lang w:val="en-US" w:eastAsia="zh-CN"/>
        </w:rPr>
        <w:t>https://paimai.caa123.org.cn/</w:t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8"/>
          <w:szCs w:val="28"/>
          <w:highlight w:val="none"/>
          <w:u w:val="none"/>
          <w:lang w:val="en-US" w:eastAsia="zh-CN"/>
        </w:rPr>
        <w:fldChar w:fldCharType="end"/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8"/>
          <w:szCs w:val="28"/>
          <w:highlight w:val="none"/>
          <w:u w:val="none"/>
          <w:lang w:val="en-US" w:eastAsia="zh-CN"/>
        </w:rPr>
        <w:t>）以网络竞价的方式公开拍卖以下标的，现公告如下：</w:t>
      </w:r>
    </w:p>
    <w:p w14:paraId="68BCBB57">
      <w:pPr>
        <w:pStyle w:val="7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357" w:rightChars="0" w:firstLine="562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highlight w:val="none"/>
          <w:u w:val="none"/>
          <w:lang w:val="en-US" w:eastAsia="zh-CN"/>
        </w:rPr>
        <w:t>拍卖标的</w:t>
      </w:r>
      <w:r>
        <w:rPr>
          <w:rFonts w:hint="eastAsia" w:asciiTheme="minorEastAsia" w:hAnsiTheme="minorEastAsia" w:cstheme="minorEastAsia"/>
          <w:b/>
          <w:bCs/>
          <w:color w:val="auto"/>
          <w:sz w:val="28"/>
          <w:szCs w:val="28"/>
          <w:highlight w:val="none"/>
          <w:u w:val="none"/>
          <w:lang w:val="en-US" w:eastAsia="zh-CN"/>
        </w:rPr>
        <w:t>：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四川省乐山市峨边彝族自治县3处砂石弃料公开拍卖，具体情况如下：</w:t>
      </w:r>
    </w:p>
    <w:p w14:paraId="6B6A4DAB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357" w:rightChars="0" w:firstLine="420" w:firstLineChars="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1号标的：峨边彝族自治县红旗镇为觉村堆场砂石弃料，数量约12258.9立方米，起拍价18.39万元，竞买保证金5万元；</w:t>
      </w:r>
    </w:p>
    <w:p w14:paraId="2B67F44A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357" w:rightChars="0" w:firstLine="420" w:firstLineChars="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2号标的：峨边彝族自治县天麻基地工程项目产生的砂石弃料，数量约14704.89立方米，起拍价38.2万元，竞买保证金5万元；</w:t>
      </w:r>
    </w:p>
    <w:p w14:paraId="5DC35A33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357" w:rightChars="0" w:firstLine="420" w:firstLineChars="0"/>
        <w:jc w:val="both"/>
        <w:textAlignment w:val="auto"/>
        <w:rPr>
          <w:rFonts w:hint="default" w:asciiTheme="minorEastAsia" w:hAnsiTheme="minorEastAsia" w:eastAsia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u w:val="none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3号标的：峨边彝族自治县红旗镇上云村甘河沟堆场砂石（工程弃渣），数量约62411.32立方米，起拍价43.7万元，竞买保证金5万元。</w:t>
      </w:r>
    </w:p>
    <w:p w14:paraId="4D5FA614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357" w:rightChars="0" w:firstLine="562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highlight w:val="none"/>
          <w:u w:val="none"/>
          <w:lang w:val="en-US" w:eastAsia="zh-CN"/>
        </w:rPr>
        <w:t>二、拍卖方式：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highlight w:val="none"/>
          <w:u w:val="none"/>
        </w:rPr>
        <w:t>有底价增价方式公开拍卖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。竞价过程分为自由竞价和限时竞价，请竞买人注意中拍平台竞价界面的倒计时提示，以免延误竞价。</w:t>
      </w:r>
    </w:p>
    <w:p w14:paraId="0532D1A7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357" w:rightChars="0" w:firstLine="562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highlight w:val="none"/>
          <w:u w:val="none"/>
          <w:lang w:val="en-US" w:eastAsia="zh-CN"/>
        </w:rPr>
        <w:t>三、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highlight w:val="none"/>
          <w:u w:val="none"/>
        </w:rPr>
        <w:t>标的展示时间、地点：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自公告之日起至拍卖会前一日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16:00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止在标的所在地展示。</w:t>
      </w:r>
    </w:p>
    <w:p w14:paraId="1DBB02C7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357" w:rightChars="0" w:firstLine="562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highlight w:val="none"/>
          <w:u w:val="none"/>
          <w:lang w:val="en-US" w:eastAsia="zh-CN"/>
        </w:rPr>
        <w:t>四、竞买人应具备的资格条件：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eastAsia="zh-CN"/>
        </w:rPr>
        <w:t>竞买人须为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中华人民共和国境内的自然人、法人和非法人组织（法律法规另有规定的除外）均可以参加竞买，本次拍卖不接受联合体参与竞拍。</w:t>
      </w:r>
    </w:p>
    <w:p w14:paraId="5E413587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357" w:rightChars="0" w:firstLine="562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highlight w:val="none"/>
          <w:u w:val="none"/>
          <w:lang w:val="en-US" w:eastAsia="zh-CN"/>
        </w:rPr>
        <w:t>五、报名事宜：</w:t>
      </w:r>
    </w:p>
    <w:p w14:paraId="27057874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357" w:rightChars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凡欲参加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</w:rPr>
        <w:t>竞买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者，须在中拍平台（网址：http://paimai.caa123.org.cn）完成账号注册与实名认证，按流程完成竞拍标的线上报名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</w:rPr>
        <w:t>中拍平台客服电话：400-898-5988。</w:t>
      </w:r>
    </w:p>
    <w:p w14:paraId="2A6022A1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5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</w:rPr>
      </w:pPr>
      <w:bookmarkStart w:id="0" w:name="_GoBack"/>
      <w:r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2.</w:t>
      </w:r>
      <w:bookmarkEnd w:id="0"/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凡欲参加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</w:rPr>
        <w:t>竞买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者，请于202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</w:rPr>
        <w:t>年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6月2日16:00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</w:rPr>
        <w:t>前将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对应标的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</w:rPr>
        <w:t>竞买保证金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转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</w:rPr>
        <w:t>至指定账户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【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none"/>
        </w:rPr>
        <w:t>户名：乐山钡沐拍卖有限公司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none"/>
          <w:lang w:eastAsia="zh-CN"/>
        </w:rPr>
        <w:t>；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none"/>
        </w:rPr>
        <w:t>开户行：乐山市商业银行股份有限公司通悦路支行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none"/>
          <w:lang w:eastAsia="zh-CN"/>
        </w:rPr>
        <w:t>；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none"/>
        </w:rPr>
        <w:t>账号：0200 0044 1855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；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备注：X号标的竞买保证金，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代缴款须注明“代XX缴纳X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号标的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竞买保证金”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以到账为准，不计利息】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并于202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</w:rPr>
        <w:t>年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6月2日16:00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前持有效证件及竞买保证金缴款凭证与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我公司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确认开通竞价资格。</w:t>
      </w:r>
    </w:p>
    <w:p w14:paraId="5A909627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357" w:rightChars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六、详情见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中拍平台上传的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《竞买须知》，公告信息登录乐山市公共资源交易服务中心公共服务平台网站查询。</w:t>
      </w:r>
    </w:p>
    <w:p w14:paraId="408AD158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357" w:rightChars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七、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</w:rPr>
        <w:t>联系人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及电话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eastAsia="zh-CN"/>
        </w:rPr>
        <w:t>：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文老师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lang w:val="en-US" w:eastAsia="zh-CN"/>
        </w:rPr>
        <w:t>18227886684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 xml:space="preserve">（微信同号） </w:t>
      </w:r>
    </w:p>
    <w:p w14:paraId="2D02CC41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357" w:rightChars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</w:pPr>
    </w:p>
    <w:p w14:paraId="3237D003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357" w:rightChars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</w:pPr>
    </w:p>
    <w:p w14:paraId="4C58963B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118" w:right="357" w:firstLine="560" w:firstLineChars="200"/>
        <w:jc w:val="righ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乐山钡沐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</w:rPr>
        <w:t>拍卖有限公司</w:t>
      </w:r>
    </w:p>
    <w:p w14:paraId="587806E1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118" w:right="357" w:firstLine="560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 xml:space="preserve">                                  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</w:rPr>
        <w:t>202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</w:rPr>
        <w:t>年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</w:rPr>
        <w:t>月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27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</w:rPr>
        <w:t>日</w:t>
      </w:r>
    </w:p>
    <w:sectPr>
      <w:headerReference r:id="rId3" w:type="default"/>
      <w:footerReference r:id="rId4" w:type="default"/>
      <w:pgSz w:w="11906" w:h="16838"/>
      <w:pgMar w:top="1134" w:right="1134" w:bottom="1134" w:left="113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9FC618">
    <w:pPr>
      <w:pStyle w:val="4"/>
      <w:rPr>
        <w:rFonts w:hint="eastAsia" w:ascii="宋体" w:hAnsi="宋体"/>
        <w:sz w:val="24"/>
        <w:szCs w:val="24"/>
        <w:u w:val="single"/>
        <w:lang w:val="en-US" w:eastAsia="zh-CN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C11C01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C11C01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hAnsi="宋体"/>
        <w:sz w:val="24"/>
        <w:szCs w:val="24"/>
        <w:u w:val="single"/>
        <w:lang w:val="en-US" w:eastAsia="zh-CN"/>
      </w:rPr>
      <w:t xml:space="preserve">                                                                                                 </w:t>
    </w:r>
  </w:p>
  <w:p w14:paraId="5235BA10">
    <w:pPr>
      <w:pStyle w:val="4"/>
    </w:pPr>
    <w:r>
      <w:rPr>
        <w:rFonts w:hint="eastAsia" w:ascii="宋体" w:hAnsi="宋体"/>
        <w:b/>
        <w:bCs/>
        <w:sz w:val="28"/>
        <w:szCs w:val="28"/>
        <w:u w:val="none"/>
        <w:lang w:val="en-US" w:eastAsia="zh-CN"/>
      </w:rPr>
      <w:t xml:space="preserve">咨询电话： </w:t>
    </w:r>
    <w:r>
      <w:rPr>
        <w:rFonts w:hint="eastAsia" w:asciiTheme="minorEastAsia" w:hAnsiTheme="minorEastAsia" w:eastAsiaTheme="minorEastAsia" w:cstheme="minorEastAsia"/>
        <w:b/>
        <w:bCs/>
        <w:sz w:val="28"/>
        <w:szCs w:val="28"/>
        <w:u w:val="none"/>
        <w:lang w:val="en-US" w:eastAsia="zh-CN"/>
      </w:rPr>
      <w:t>18227886684</w:t>
    </w:r>
    <w:r>
      <w:rPr>
        <w:rFonts w:hint="eastAsia" w:asciiTheme="minorEastAsia" w:hAnsiTheme="minorEastAsia" w:cstheme="minorEastAsia"/>
        <w:b/>
        <w:bCs/>
        <w:sz w:val="28"/>
        <w:szCs w:val="28"/>
        <w:u w:val="none"/>
        <w:lang w:val="en-US" w:eastAsia="zh-CN"/>
      </w:rPr>
      <w:t xml:space="preserve"> （微信同号）</w:t>
    </w:r>
    <w:r>
      <w:rPr>
        <w:rFonts w:hint="eastAsia" w:ascii="宋体" w:hAnsi="宋体"/>
        <w:b/>
        <w:bCs/>
        <w:sz w:val="28"/>
        <w:szCs w:val="28"/>
        <w:u w:val="none"/>
        <w:lang w:val="en-US" w:eastAsia="zh-CN"/>
      </w:rPr>
      <w:t xml:space="preserve"> </w:t>
    </w:r>
    <w:r>
      <w:rPr>
        <w:rFonts w:hint="eastAsia" w:ascii="宋体" w:hAnsi="宋体"/>
        <w:sz w:val="24"/>
        <w:szCs w:val="24"/>
        <w:u w:val="none"/>
        <w:lang w:val="en-US" w:eastAsia="zh-CN"/>
      </w:rPr>
      <w:t xml:space="preserve">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52BF68">
    <w:pPr>
      <w:pStyle w:val="5"/>
      <w:pBdr>
        <w:bottom w:val="single" w:color="auto" w:sz="4" w:space="1"/>
      </w:pBdr>
      <w:ind w:firstLine="759" w:firstLineChars="300"/>
      <w:jc w:val="both"/>
      <w:rPr>
        <w:sz w:val="28"/>
        <w:szCs w:val="28"/>
      </w:rPr>
    </w:pPr>
    <w:r>
      <w:rPr>
        <w:rFonts w:hint="eastAsia" w:asciiTheme="minorEastAsia" w:hAnsiTheme="minorEastAsia" w:eastAsiaTheme="minorEastAsia" w:cstheme="minorEastAsia"/>
        <w:b/>
        <w:bCs/>
        <w:i w:val="0"/>
        <w:iCs w:val="0"/>
        <w:color w:val="auto"/>
        <w:w w:val="90"/>
        <w:sz w:val="28"/>
        <w:szCs w:val="28"/>
        <w:lang w:val="en-US"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29210</wp:posOffset>
          </wp:positionH>
          <wp:positionV relativeFrom="paragraph">
            <wp:posOffset>-133350</wp:posOffset>
          </wp:positionV>
          <wp:extent cx="309245" cy="311150"/>
          <wp:effectExtent l="0" t="0" r="14605" b="12700"/>
          <wp:wrapTight wrapText="bothSides">
            <wp:wrapPolygon>
              <wp:start x="0" y="0"/>
              <wp:lineTo x="0" y="20498"/>
              <wp:lineTo x="19959" y="20498"/>
              <wp:lineTo x="19959" y="0"/>
              <wp:lineTo x="0" y="0"/>
            </wp:wrapPolygon>
          </wp:wrapTight>
          <wp:docPr id="2" name="图片 1026" descr="fcdc598631a3688d94adeaeaab952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026" descr="fcdc598631a3688d94adeaeaab95230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9245" cy="31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Theme="minorEastAsia" w:hAnsiTheme="minorEastAsia" w:eastAsiaTheme="minorEastAsia" w:cstheme="minorEastAsia"/>
        <w:b/>
        <w:bCs/>
        <w:i w:val="0"/>
        <w:iCs w:val="0"/>
        <w:color w:val="auto"/>
        <w:w w:val="90"/>
        <w:sz w:val="28"/>
        <w:szCs w:val="28"/>
        <w:lang w:val="en-US" w:eastAsia="zh-CN"/>
      </w:rPr>
      <w:t>乐</w:t>
    </w:r>
    <w:r>
      <w:rPr>
        <w:rFonts w:hint="eastAsia" w:asciiTheme="minorEastAsia" w:hAnsiTheme="minorEastAsia" w:cstheme="minorEastAsia"/>
        <w:b/>
        <w:bCs/>
        <w:i w:val="0"/>
        <w:iCs w:val="0"/>
        <w:color w:val="auto"/>
        <w:w w:val="90"/>
        <w:sz w:val="28"/>
        <w:szCs w:val="28"/>
        <w:lang w:val="en-US" w:eastAsia="zh-CN"/>
      </w:rPr>
      <w:t xml:space="preserve"> </w:t>
    </w:r>
    <w:r>
      <w:rPr>
        <w:rFonts w:hint="eastAsia" w:asciiTheme="minorEastAsia" w:hAnsiTheme="minorEastAsia" w:eastAsiaTheme="minorEastAsia" w:cstheme="minorEastAsia"/>
        <w:b/>
        <w:bCs/>
        <w:i w:val="0"/>
        <w:iCs w:val="0"/>
        <w:color w:val="auto"/>
        <w:w w:val="90"/>
        <w:sz w:val="28"/>
        <w:szCs w:val="28"/>
        <w:lang w:val="en-US" w:eastAsia="zh-CN"/>
      </w:rPr>
      <w:t>山 钡 沐 拍 卖 有 限 公 司                       专 业 为 您 服 务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5AA280"/>
    <w:multiLevelType w:val="singleLevel"/>
    <w:tmpl w:val="275AA28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VjODUwZGE1MzRiMWYyODlmMjhmMmE4ODNlZWY2NGMifQ=="/>
  </w:docVars>
  <w:rsids>
    <w:rsidRoot w:val="00000000"/>
    <w:rsid w:val="003D3DD7"/>
    <w:rsid w:val="02292C7E"/>
    <w:rsid w:val="036D1000"/>
    <w:rsid w:val="05972365"/>
    <w:rsid w:val="05DE0A2D"/>
    <w:rsid w:val="06614C6A"/>
    <w:rsid w:val="066466EB"/>
    <w:rsid w:val="067E0781"/>
    <w:rsid w:val="06DF70E8"/>
    <w:rsid w:val="07117C33"/>
    <w:rsid w:val="072F4337"/>
    <w:rsid w:val="07DC6755"/>
    <w:rsid w:val="09104908"/>
    <w:rsid w:val="09A3577C"/>
    <w:rsid w:val="0AFD710E"/>
    <w:rsid w:val="0B443CAA"/>
    <w:rsid w:val="0C19600D"/>
    <w:rsid w:val="0C2423D3"/>
    <w:rsid w:val="0CDF4C8B"/>
    <w:rsid w:val="115B545C"/>
    <w:rsid w:val="11F748B7"/>
    <w:rsid w:val="121557C7"/>
    <w:rsid w:val="12914171"/>
    <w:rsid w:val="143516C6"/>
    <w:rsid w:val="144A4784"/>
    <w:rsid w:val="14DE4159"/>
    <w:rsid w:val="15B10424"/>
    <w:rsid w:val="15DE1E61"/>
    <w:rsid w:val="16CC5DB5"/>
    <w:rsid w:val="1A216877"/>
    <w:rsid w:val="1C7E0B12"/>
    <w:rsid w:val="1CBA05CE"/>
    <w:rsid w:val="1CF1256A"/>
    <w:rsid w:val="21221225"/>
    <w:rsid w:val="2261664E"/>
    <w:rsid w:val="22F15231"/>
    <w:rsid w:val="234611FA"/>
    <w:rsid w:val="259A2AB5"/>
    <w:rsid w:val="26D537F5"/>
    <w:rsid w:val="289D4F25"/>
    <w:rsid w:val="28AA3FD9"/>
    <w:rsid w:val="29205409"/>
    <w:rsid w:val="2A4E4E38"/>
    <w:rsid w:val="2C0E4EFC"/>
    <w:rsid w:val="2CCF5656"/>
    <w:rsid w:val="2E0C1698"/>
    <w:rsid w:val="2FF41E25"/>
    <w:rsid w:val="307204C3"/>
    <w:rsid w:val="32E12302"/>
    <w:rsid w:val="333861BF"/>
    <w:rsid w:val="34317B11"/>
    <w:rsid w:val="34605634"/>
    <w:rsid w:val="34836A11"/>
    <w:rsid w:val="35406B28"/>
    <w:rsid w:val="3542428D"/>
    <w:rsid w:val="36056055"/>
    <w:rsid w:val="39EB0ACF"/>
    <w:rsid w:val="3A84597E"/>
    <w:rsid w:val="3B8365CC"/>
    <w:rsid w:val="3BC94A01"/>
    <w:rsid w:val="3F4E4EA9"/>
    <w:rsid w:val="3F5F5528"/>
    <w:rsid w:val="3F830C89"/>
    <w:rsid w:val="3FE838C5"/>
    <w:rsid w:val="4061721C"/>
    <w:rsid w:val="40AD5136"/>
    <w:rsid w:val="411C2BD2"/>
    <w:rsid w:val="44BE5DD5"/>
    <w:rsid w:val="45725A27"/>
    <w:rsid w:val="45EA1A61"/>
    <w:rsid w:val="45F60406"/>
    <w:rsid w:val="463762D1"/>
    <w:rsid w:val="46AC4F69"/>
    <w:rsid w:val="492B50BD"/>
    <w:rsid w:val="4A4A6B34"/>
    <w:rsid w:val="4B8042BF"/>
    <w:rsid w:val="4C285091"/>
    <w:rsid w:val="4CCA01D6"/>
    <w:rsid w:val="4CE2308D"/>
    <w:rsid w:val="4EF31987"/>
    <w:rsid w:val="50335162"/>
    <w:rsid w:val="5092481A"/>
    <w:rsid w:val="51FA1292"/>
    <w:rsid w:val="5389561A"/>
    <w:rsid w:val="53B65352"/>
    <w:rsid w:val="5418539D"/>
    <w:rsid w:val="543D1655"/>
    <w:rsid w:val="5494237B"/>
    <w:rsid w:val="579A6B5C"/>
    <w:rsid w:val="57F24CD4"/>
    <w:rsid w:val="5AB32912"/>
    <w:rsid w:val="5B1351A1"/>
    <w:rsid w:val="5B3D681D"/>
    <w:rsid w:val="5CA61A26"/>
    <w:rsid w:val="5CA75DE7"/>
    <w:rsid w:val="5CD857EF"/>
    <w:rsid w:val="5CED4D4A"/>
    <w:rsid w:val="62E80C7F"/>
    <w:rsid w:val="640075C0"/>
    <w:rsid w:val="640B13E1"/>
    <w:rsid w:val="643E324C"/>
    <w:rsid w:val="64E75692"/>
    <w:rsid w:val="654D673A"/>
    <w:rsid w:val="66390A22"/>
    <w:rsid w:val="66E000D7"/>
    <w:rsid w:val="670D4788"/>
    <w:rsid w:val="68AB5F6B"/>
    <w:rsid w:val="6A2C1D99"/>
    <w:rsid w:val="6A880D4E"/>
    <w:rsid w:val="6B7E6624"/>
    <w:rsid w:val="6CE2549C"/>
    <w:rsid w:val="6D2C4F2B"/>
    <w:rsid w:val="6D6A5AAA"/>
    <w:rsid w:val="6DB16E0E"/>
    <w:rsid w:val="6F37190C"/>
    <w:rsid w:val="6F9401C4"/>
    <w:rsid w:val="70235E42"/>
    <w:rsid w:val="70E84C51"/>
    <w:rsid w:val="74A77C18"/>
    <w:rsid w:val="754B1DC5"/>
    <w:rsid w:val="75922F29"/>
    <w:rsid w:val="75F36758"/>
    <w:rsid w:val="774E4393"/>
    <w:rsid w:val="7ACF0DD9"/>
    <w:rsid w:val="7B12305E"/>
    <w:rsid w:val="7B641393"/>
    <w:rsid w:val="7D6513F2"/>
    <w:rsid w:val="7E233F2D"/>
    <w:rsid w:val="7E6727E3"/>
    <w:rsid w:val="7EE26977"/>
    <w:rsid w:val="7FE1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0"/>
    <w:rPr>
      <w:sz w:val="24"/>
      <w:szCs w:val="20"/>
    </w:rPr>
  </w:style>
  <w:style w:type="paragraph" w:styleId="3">
    <w:name w:val="Body Text Indent 2"/>
    <w:basedOn w:val="1"/>
    <w:next w:val="1"/>
    <w:autoRedefine/>
    <w:qFormat/>
    <w:uiPriority w:val="0"/>
    <w:pPr>
      <w:spacing w:line="500" w:lineRule="exact"/>
      <w:ind w:firstLine="480"/>
    </w:pPr>
    <w:rPr>
      <w:rFonts w:ascii="宋体" w:hAnsi="宋体"/>
      <w:sz w:val="24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oc 1"/>
    <w:basedOn w:val="1"/>
    <w:next w:val="1"/>
    <w:autoRedefine/>
    <w:qFormat/>
    <w:uiPriority w:val="0"/>
    <w:pPr>
      <w:tabs>
        <w:tab w:val="right" w:leader="dot" w:pos="9628"/>
      </w:tabs>
      <w:spacing w:line="520" w:lineRule="exact"/>
    </w:pPr>
  </w:style>
  <w:style w:type="paragraph" w:styleId="7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autoRedefine/>
    <w:qFormat/>
    <w:uiPriority w:val="0"/>
    <w:rPr>
      <w:color w:val="A2A2A2"/>
      <w:u w:val="none"/>
    </w:rPr>
  </w:style>
  <w:style w:type="character" w:styleId="12">
    <w:name w:val="Hyperlink"/>
    <w:basedOn w:val="10"/>
    <w:autoRedefine/>
    <w:qFormat/>
    <w:uiPriority w:val="0"/>
    <w:rPr>
      <w:color w:val="A2A2A2"/>
      <w:u w:val="none"/>
    </w:rPr>
  </w:style>
  <w:style w:type="paragraph" w:customStyle="1" w:styleId="13">
    <w:name w:val="列出段落1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c4f54f-f581-4d5e-b76d-5177aa59f00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749</Words>
  <Characters>902</Characters>
  <Lines>0</Lines>
  <Paragraphs>0</Paragraphs>
  <TotalTime>46</TotalTime>
  <ScaleCrop>false</ScaleCrop>
  <LinksUpToDate>false</LinksUpToDate>
  <CharactersWithSpaces>948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2023-02-08T01:15:00Z</dcterms:created>
  <dc:creator>Administrator</dc:creator>
  <cp:lastModifiedBy>碧云天</cp:lastModifiedBy>
  <cp:lastPrinted>2025-09-02T11:36:00Z</cp:lastPrinted>
  <dcterms:modified xsi:type="dcterms:W3CDTF">2026-05-28T02:34:09Z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4272743EE40C43D8A2119A6AB259FC87_13</vt:lpwstr>
  </property>
  <property fmtid="{D5CDD505-2E9C-101B-9397-08002B2CF9AE}" pid="4" name="KSOTemplateDocerSaveRecord">
    <vt:lpwstr>eyJoZGlkIjoiNzI2ZGI0OGUzMDAzMzk0YmE1OTYyMDVlZGMwMmYyODYiLCJ1c2VySWQiOiIxMTM5NjM2MTk5In0=</vt:lpwstr>
  </property>
</Properties>
</file>