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56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峨边彝族自治县</w:t>
      </w:r>
    </w:p>
    <w:p w14:paraId="056A8B93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color w:val="auto"/>
          <w:w w:val="10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w w:val="100"/>
          <w:sz w:val="44"/>
          <w:szCs w:val="44"/>
          <w:highlight w:val="none"/>
          <w:u w:val="none"/>
          <w:lang w:val="en-US" w:eastAsia="zh-CN"/>
        </w:rPr>
        <w:t>关于</w:t>
      </w:r>
      <w:r>
        <w:rPr>
          <w:rFonts w:hint="default" w:ascii="Times New Roman" w:hAnsi="Times New Roman" w:eastAsia="方正小标宋简体" w:cs="Times New Roman"/>
          <w:color w:val="auto"/>
          <w:w w:val="100"/>
          <w:sz w:val="44"/>
          <w:szCs w:val="44"/>
          <w:highlight w:val="none"/>
          <w:u w:val="none"/>
          <w:lang w:val="en-US" w:eastAsia="zh-CN"/>
        </w:rPr>
        <w:t>促进</w:t>
      </w:r>
      <w:r>
        <w:rPr>
          <w:rFonts w:hint="eastAsia" w:ascii="Times New Roman" w:hAnsi="Times New Roman" w:eastAsia="方正小标宋简体" w:cs="Times New Roman"/>
          <w:color w:val="auto"/>
          <w:w w:val="100"/>
          <w:sz w:val="44"/>
          <w:szCs w:val="44"/>
          <w:highlight w:val="none"/>
          <w:u w:val="none"/>
          <w:lang w:val="en-US" w:eastAsia="zh-CN"/>
        </w:rPr>
        <w:t>经济</w:t>
      </w:r>
      <w:r>
        <w:rPr>
          <w:rFonts w:hint="default" w:ascii="Times New Roman" w:hAnsi="Times New Roman" w:eastAsia="方正小标宋简体" w:cs="Times New Roman"/>
          <w:color w:val="auto"/>
          <w:w w:val="100"/>
          <w:sz w:val="44"/>
          <w:szCs w:val="44"/>
          <w:highlight w:val="none"/>
          <w:u w:val="none"/>
          <w:lang w:val="en-US" w:eastAsia="zh-CN"/>
        </w:rPr>
        <w:t>高质量发展</w:t>
      </w:r>
      <w:r>
        <w:rPr>
          <w:rFonts w:hint="eastAsia" w:ascii="Times New Roman" w:hAnsi="Times New Roman" w:eastAsia="方正小标宋简体" w:cs="Times New Roman"/>
          <w:color w:val="auto"/>
          <w:w w:val="100"/>
          <w:sz w:val="44"/>
          <w:szCs w:val="44"/>
          <w:highlight w:val="none"/>
          <w:u w:val="none"/>
          <w:lang w:val="en-US" w:eastAsia="zh-CN"/>
        </w:rPr>
        <w:t>的奖励措施</w:t>
      </w:r>
    </w:p>
    <w:p w14:paraId="77C7CD1B">
      <w:pPr>
        <w:spacing w:line="600" w:lineRule="exact"/>
        <w:jc w:val="center"/>
        <w:rPr>
          <w:rFonts w:hint="eastAsia" w:ascii="CESI楷体-GB2312" w:hAnsi="CESI楷体-GB2312" w:eastAsia="CESI楷体-GB2312" w:cs="CESI楷体-GB2312"/>
          <w:color w:val="auto"/>
          <w:w w:val="1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w w:val="100"/>
          <w:sz w:val="32"/>
          <w:szCs w:val="32"/>
          <w:highlight w:val="none"/>
          <w:u w:val="none"/>
          <w:lang w:val="en-US" w:eastAsia="zh-CN"/>
        </w:rPr>
        <w:t>（征求意见稿）</w:t>
      </w:r>
    </w:p>
    <w:p w14:paraId="675E19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56B912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为深入贯彻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县委九届十一次全会精神，继续做强产业振兴、招商引资、项目投资“三个支撑”，全力推动经济实现质的有效提升和量的合理增长。根据中央和省市有关规定，结合峨边实际，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制定本措施。</w:t>
      </w:r>
    </w:p>
    <w:p w14:paraId="20781A0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  <w:t>一、县域经济突出贡献奖</w:t>
      </w:r>
    </w:p>
    <w:p w14:paraId="2EDD4EE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对规上工业和服务业、资质以上建筑业营业收入同比增长10%以上的企业，根据产值贡献、招商引资、建圈强链、升规入统、集约节约、动工投产、招才引智、社会贡献、科技创新等方面进行综合评判，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每年评选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3-5户优秀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给予每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100万元奖励。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〔</w:t>
      </w: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牵头部门：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县发改局〕</w:t>
      </w:r>
    </w:p>
    <w:p w14:paraId="4ADB7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  <w:t>二、产值贡献奖</w:t>
      </w:r>
    </w:p>
    <w:p w14:paraId="43C8B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对产值首次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突破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1亿元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10亿元、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0亿元、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0亿元的企业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给予5万元、20万元、100万元、200万元一次性奖励，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以统计核定数为准。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〔</w:t>
      </w: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牵头部门：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县发改局、县经信局、县文广体旅局、县农业农村局、县交通运输局、县行政审批和数据局〕</w:t>
      </w:r>
    </w:p>
    <w:p w14:paraId="5DCA8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三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、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招商引资奖</w:t>
      </w:r>
    </w:p>
    <w:p w14:paraId="38C73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对成功引荐投资者来峨投资的企业，所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引荐企业固定资产投资额（不含土地）一产超过500万元、二产超过2000万元、三产超过1000万元，且项目在两年内竣工投产并达到招商引资协议承诺的产值、就业等指标的，按实际到位固定资产投资额的0.3%给予奖励，最高不超过300万元。其中，外资投资按照实际到位固定资产投资额的0.5%给予奖励，最高不超过500万元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〔</w:t>
      </w: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牵头部门：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县发改局〕</w:t>
      </w:r>
    </w:p>
    <w:p w14:paraId="22F45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四、建圈强链奖</w:t>
      </w:r>
    </w:p>
    <w:p w14:paraId="4CC673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对引进或培育我县六大重点产业链关键环节项目，实现本地化生产且年度产值达2000万元以上的，按项目实际投入的1%给予一次性奖励，最高不超过100万元。对首次被认定为国家级、省级“链主”企业的，分别给予100万元、50万元一次性奖励。〔牵头部门：县发改局、县经信局〕</w:t>
      </w:r>
    </w:p>
    <w:p w14:paraId="42CD6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  <w:t>五、升规入统奖</w:t>
      </w:r>
    </w:p>
    <w:p w14:paraId="7B94A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对完成升规入统的企业，给予规上工业企业12万元、规上服务业企业5万元、限上商贸企业4万元、限上商贸个体户2万元一次性奖励。对新注册在峨边并升规入统的多式联运和运输代理业、装卸搬运仓储业、互联网和相关服务、软件和信息技术服务业、科学研究和技术服务业企业，给予20万元一次性奖励。对新建、改造并达到高档（五星）、中高档（四星）标准的酒店，按照每间房5000元、3000元给予奖励。对引入国内外知名餐饮品牌在峨边开设中国首店、四川首店、乐山首店、峨边首店的经营主体，分别给予30万元、20万元、10万元、5万元一次性奖励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〔</w:t>
      </w: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牵头部门：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县发改局、县经信局、县文广体旅局、县农业农村局、县交通运输局、县行政审批和数据局〕</w:t>
      </w:r>
    </w:p>
    <w:p w14:paraId="4FC29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六、集约节约奖</w:t>
      </w:r>
    </w:p>
    <w:p w14:paraId="632DC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对规上企业按上一年度亩均产值指标排名，排名1至3位且高于市县平均产值的分别奖励50万元、20万元、10万元一次性奖励。对规上工业企业按上一年度度电产值指标排名，排名1至3位且高于市县平均产值的分别奖励50万元、20万元、10万元一次性奖励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对首次成功创建国家级、省级“零碳工厂”“绿色工厂”的分别给予50万元、20万元一次性奖励。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〔</w:t>
      </w: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牵头部门：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县经信局〕</w:t>
      </w:r>
    </w:p>
    <w:p w14:paraId="64BFD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  <w:t>七、动工投产奖</w:t>
      </w:r>
    </w:p>
    <w:p w14:paraId="0D020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对新招引实际设备投资1亿元以上的项目，在土地交付后按投资协议规定时限竣工投产的企业，给予10万元一次性奖励。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〔</w:t>
      </w: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牵头部门：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县发改局、县经信局、县文广体旅局、县农业农村局、县交通运输局、县行政审批和数据局〕</w:t>
      </w:r>
    </w:p>
    <w:p w14:paraId="136F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八、招才引智奖</w:t>
      </w:r>
    </w:p>
    <w:p w14:paraId="27E90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围绕“3+3+3”特色产业体系，对在县人社局完成用工备案的企业，按企业为引进的高层次人才实际缴纳的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养老、医疗、失业保险费的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50%进行补贴：对引进的“双一流”高校硕士研究生、副高及以上人才，补贴标准不超过5万元/人；对引进的“双一流”高校本科毕业生，补贴标准不超过2万元/人。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〔</w:t>
      </w: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牵头部门：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县委组织部、县人社局〕</w:t>
      </w:r>
    </w:p>
    <w:p w14:paraId="18A7F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  <w:t>九、社会贡献奖</w:t>
      </w:r>
    </w:p>
    <w:p w14:paraId="30BA3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对在县人社局完成用工备案的企业，新招用本县户籍劳动力（含脱贫人口），签订1年以上劳动合同且连续缴纳社会保险满6个月的，按企业为该部分人员实际缴纳的养老、医疗、失业保险费的10%给予一次性补贴，新招用50—99人的，最高补贴不超过10万元；新招用100人及以上的，最高补贴不超过20万元。企业年度内新招用本县脱贫人口20人及以上，签订1年以上劳动合同且连续缴纳社会保险满6个月的，可在规模性用工社保补贴基础上，对企业为该部分脱贫户实际缴纳的养老、医疗、失业保险费补贴至50%。（脱贫人口可计入规模认定人数；已享受中央、省级同类补贴的，不再重复享受。）〔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  <w:t>牵头部门：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县人社局〕</w:t>
      </w:r>
    </w:p>
    <w:p w14:paraId="1DCD1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十、科技创新奖</w:t>
      </w:r>
    </w:p>
    <w:p w14:paraId="2CE13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对首次认定的高新技术企业、瞪羚企业，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规上企业奖励30万元，规下企业奖励10万元，对再次认定的，规上企业奖励10万元，规下企业奖励5万元。对首次认定的国家级专精特新“小巨人”企业、省级“专精特新”中小企业分别奖励20万元、10万元，对再次认定的，奖励5万元、3万元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〔</w:t>
      </w: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牵头部门：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县发改局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、县经信局、县行政审批和数据局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〕</w:t>
      </w:r>
    </w:p>
    <w:p w14:paraId="6C7A4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本政策适用于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在峨边彝族自治县依法经营、符合产业发展导向的各类市场主体及相关引荐方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。同一企业（项目）事项满足本政策多项奖补条件的，或者同时满足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本级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其他政策文件规定奖补条件的，按不重复的原则予以奖补。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奖励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兑现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由县发改局牵头，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行业主管部门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具体负责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/>
        </w:rPr>
        <w:t>。</w:t>
      </w:r>
    </w:p>
    <w:p w14:paraId="2F30A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本政策由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县发改局会同相关职能部门负责解释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施行期间有新规定的从其规定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有效期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自印发之日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起施行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A45C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90FBA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90FBA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65DAE"/>
    <w:rsid w:val="0622458C"/>
    <w:rsid w:val="07EE5C0F"/>
    <w:rsid w:val="0BBC6CA6"/>
    <w:rsid w:val="0E280AA4"/>
    <w:rsid w:val="0EB226CD"/>
    <w:rsid w:val="10D821AF"/>
    <w:rsid w:val="112C234E"/>
    <w:rsid w:val="159E329B"/>
    <w:rsid w:val="18031054"/>
    <w:rsid w:val="18105B82"/>
    <w:rsid w:val="199B3CE6"/>
    <w:rsid w:val="199E7D0E"/>
    <w:rsid w:val="1B8B69CE"/>
    <w:rsid w:val="1D000F70"/>
    <w:rsid w:val="24050E23"/>
    <w:rsid w:val="293D782B"/>
    <w:rsid w:val="2D0F5D75"/>
    <w:rsid w:val="2E686353"/>
    <w:rsid w:val="2EF23D55"/>
    <w:rsid w:val="2FB616D4"/>
    <w:rsid w:val="33823918"/>
    <w:rsid w:val="338D0D5F"/>
    <w:rsid w:val="3D697AF3"/>
    <w:rsid w:val="3D792DA5"/>
    <w:rsid w:val="3FB6F9DF"/>
    <w:rsid w:val="40A47F47"/>
    <w:rsid w:val="40BB3886"/>
    <w:rsid w:val="42207469"/>
    <w:rsid w:val="47566C37"/>
    <w:rsid w:val="490E2B53"/>
    <w:rsid w:val="4ABE5261"/>
    <w:rsid w:val="4B726781"/>
    <w:rsid w:val="4CE76DC7"/>
    <w:rsid w:val="4DDA6394"/>
    <w:rsid w:val="4E4575B8"/>
    <w:rsid w:val="4F6B6FE2"/>
    <w:rsid w:val="52760951"/>
    <w:rsid w:val="52843E71"/>
    <w:rsid w:val="575E6873"/>
    <w:rsid w:val="577367A5"/>
    <w:rsid w:val="57AE5369"/>
    <w:rsid w:val="57DB7D55"/>
    <w:rsid w:val="5D0B5837"/>
    <w:rsid w:val="60771FD2"/>
    <w:rsid w:val="61510269"/>
    <w:rsid w:val="638135AD"/>
    <w:rsid w:val="63BD3EBA"/>
    <w:rsid w:val="63D22FD5"/>
    <w:rsid w:val="672B8B03"/>
    <w:rsid w:val="67EC1211"/>
    <w:rsid w:val="69C78D1C"/>
    <w:rsid w:val="6B437609"/>
    <w:rsid w:val="6B4833A4"/>
    <w:rsid w:val="6BAE515B"/>
    <w:rsid w:val="6D2F5651"/>
    <w:rsid w:val="6F3F3691"/>
    <w:rsid w:val="6FC30F54"/>
    <w:rsid w:val="6FFFD4C5"/>
    <w:rsid w:val="71546132"/>
    <w:rsid w:val="728F3335"/>
    <w:rsid w:val="76277EE3"/>
    <w:rsid w:val="76EB7488"/>
    <w:rsid w:val="772F096C"/>
    <w:rsid w:val="77B07B65"/>
    <w:rsid w:val="77FFD1BB"/>
    <w:rsid w:val="78271A25"/>
    <w:rsid w:val="7C273310"/>
    <w:rsid w:val="7CDE5175"/>
    <w:rsid w:val="7CF98ABF"/>
    <w:rsid w:val="7D834802"/>
    <w:rsid w:val="7DF57E74"/>
    <w:rsid w:val="7EFE4948"/>
    <w:rsid w:val="7F26640E"/>
    <w:rsid w:val="7FF7233E"/>
    <w:rsid w:val="7FFB3280"/>
    <w:rsid w:val="94DB7A23"/>
    <w:rsid w:val="A3E78552"/>
    <w:rsid w:val="AEFF452E"/>
    <w:rsid w:val="BEF7DCBC"/>
    <w:rsid w:val="BFDEDA67"/>
    <w:rsid w:val="DDFDC776"/>
    <w:rsid w:val="DF6C38C1"/>
    <w:rsid w:val="DFFFDAAF"/>
    <w:rsid w:val="EDFB1E32"/>
    <w:rsid w:val="EEF7BE08"/>
    <w:rsid w:val="EF77C87D"/>
    <w:rsid w:val="EFFB2BBD"/>
    <w:rsid w:val="F7FD8BF7"/>
    <w:rsid w:val="FB7B734D"/>
    <w:rsid w:val="FF2EC943"/>
    <w:rsid w:val="FF9F98CD"/>
    <w:rsid w:val="FFEAE238"/>
    <w:rsid w:val="FFFED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2012</Words>
  <Characters>2096</Characters>
  <Paragraphs>23</Paragraphs>
  <TotalTime>113</TotalTime>
  <ScaleCrop>false</ScaleCrop>
  <LinksUpToDate>false</LinksUpToDate>
  <CharactersWithSpaces>2096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2025-12-21T19:42:00Z</dcterms:created>
  <dc:creator>微信用户</dc:creator>
  <cp:lastModifiedBy>望</cp:lastModifiedBy>
  <cp:lastPrinted>2026-02-27T01:32:07Z</cp:lastPrinted>
  <dcterms:modified xsi:type="dcterms:W3CDTF">2026-02-27T01:37:25Z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029041D0EC4A415DAC4435D2CE064722_13</vt:lpwstr>
  </property>
  <property fmtid="{D5CDD505-2E9C-101B-9397-08002B2CF9AE}" pid="4" name="KSOTemplateDocerSaveRecord">
    <vt:lpwstr>eyJoZGlkIjoiNzUzY2Y0M2RlOWZjMTY4NjI3ZmQ4NzEwMjBhYjNlMzgiLCJ1c2VySWQiOiIzMTMxNDk5NjIifQ==</vt:lpwstr>
  </property>
</Properties>
</file>