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70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kern w:val="2"/>
          <w:sz w:val="44"/>
          <w:szCs w:val="44"/>
          <w:lang w:val="en-US" w:eastAsia="zh-CN" w:bidi="ar-SA"/>
        </w:rPr>
      </w:pPr>
      <w:r>
        <w:rPr>
          <w:rFonts w:hint="eastAsia" w:ascii="方正小标宋简体" w:hAnsi="方正小标宋简体" w:eastAsia="方正小标宋简体" w:cs="方正小标宋简体"/>
          <w:kern w:val="2"/>
          <w:sz w:val="44"/>
          <w:szCs w:val="44"/>
          <w:lang w:val="en-US" w:eastAsia="zh-CN" w:bidi="ar-SA"/>
        </w:rPr>
        <w:t>峨边彝族自治县大堡镇“川悦明天”农村留守儿童关爱服务项目补助经费使用情况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70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kern w:val="2"/>
          <w:sz w:val="44"/>
          <w:szCs w:val="44"/>
          <w:lang w:val="en-US" w:eastAsia="zh-CN" w:bidi="ar-SA"/>
        </w:rPr>
      </w:pPr>
      <w:r>
        <w:rPr>
          <w:rFonts w:hint="eastAsia" w:ascii="方正小标宋简体" w:hAnsi="方正小标宋简体" w:eastAsia="方正小标宋简体" w:cs="方正小标宋简体"/>
          <w:kern w:val="2"/>
          <w:sz w:val="44"/>
          <w:szCs w:val="44"/>
          <w:lang w:val="en-US" w:eastAsia="zh-CN" w:bidi="ar-SA"/>
        </w:rPr>
        <w:t>公   示</w:t>
      </w:r>
    </w:p>
    <w:p>
      <w:pPr>
        <w:shd w:val="clear" w:color="auto" w:fill="FFFFFF"/>
        <w:spacing w:line="576" w:lineRule="exact"/>
        <w:ind w:firstLine="640" w:firstLineChars="200"/>
        <w:rPr>
          <w:rFonts w:hint="eastAsia" w:ascii="黑体" w:hAnsi="黑体" w:eastAsia="黑体" w:cs="黑体"/>
          <w:color w:val="000000"/>
          <w:kern w:val="0"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shd w:val="clear" w:color="auto" w:fill="FFFFFF"/>
        <w:kinsoku/>
        <w:wordWrap/>
        <w:overflowPunct/>
        <w:topLinePunct w:val="0"/>
        <w:autoSpaceDE/>
        <w:autoSpaceDN/>
        <w:bidi w:val="0"/>
        <w:spacing w:line="600" w:lineRule="exact"/>
        <w:ind w:firstLine="640" w:firstLineChars="200"/>
        <w:textAlignment w:val="auto"/>
        <w:rPr>
          <w:rFonts w:ascii="黑体" w:hAnsi="黑体" w:eastAsia="黑体" w:cs="黑体"/>
          <w:color w:val="000000"/>
          <w:kern w:val="0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kern w:val="0"/>
          <w:sz w:val="32"/>
          <w:szCs w:val="32"/>
        </w:rPr>
        <w:t>一、项目信息</w:t>
      </w:r>
    </w:p>
    <w:p>
      <w:pPr>
        <w:keepNext w:val="0"/>
        <w:keepLines w:val="0"/>
        <w:pageBreakBefore w:val="0"/>
        <w:widowControl w:val="0"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43" w:firstLineChars="200"/>
        <w:textAlignment w:val="auto"/>
        <w:rPr>
          <w:rFonts w:hint="eastAsia" w:ascii="Times New Roman" w:hAnsi="Times New Roman" w:eastAsia="仿宋_GB2312" w:cs="Times New Roman"/>
          <w:sz w:val="32"/>
          <w:szCs w:val="32"/>
          <w:lang w:val="en-US" w:eastAsia="zh-CN"/>
        </w:rPr>
      </w:pPr>
      <w:r>
        <w:rPr>
          <w:rFonts w:hint="eastAsia" w:ascii="楷体_GB2312" w:hAnsi="楷体_GB2312" w:eastAsia="楷体_GB2312" w:cs="楷体_GB2312"/>
          <w:b/>
          <w:bCs/>
          <w:color w:val="000000"/>
          <w:kern w:val="0"/>
          <w:sz w:val="32"/>
          <w:szCs w:val="32"/>
        </w:rPr>
        <w:t>项目名称：</w:t>
      </w:r>
      <w:r>
        <w:rPr>
          <w:rFonts w:hint="eastAsia" w:ascii="Times New Roman" w:hAnsi="Times New Roman" w:eastAsia="仿宋_GB2312" w:cs="Times New Roman"/>
          <w:sz w:val="32"/>
          <w:szCs w:val="32"/>
          <w:lang w:val="en-US" w:eastAsia="zh-CN"/>
        </w:rPr>
        <w:t>峨边彝族自治县大堡镇“川悦明天”农村留守儿童关爱服务补助经费项目。</w:t>
      </w:r>
    </w:p>
    <w:p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600" w:lineRule="exact"/>
        <w:ind w:firstLine="643" w:firstLineChars="200"/>
        <w:textAlignment w:val="auto"/>
        <w:rPr>
          <w:rFonts w:hint="eastAsia" w:ascii="Times New Roman" w:hAnsi="Times New Roman" w:eastAsia="仿宋_GB2312" w:cs="Times New Roman"/>
          <w:kern w:val="2"/>
          <w:sz w:val="32"/>
          <w:szCs w:val="32"/>
          <w:lang w:val="en-US" w:eastAsia="zh-CN" w:bidi="ar-SA"/>
        </w:rPr>
      </w:pPr>
      <w:r>
        <w:rPr>
          <w:rFonts w:ascii="楷体_GB2312" w:hAnsi="楷体_GB2312" w:eastAsia="楷体_GB2312" w:cs="楷体_GB2312"/>
          <w:b/>
          <w:bCs/>
          <w:color w:val="000000"/>
          <w:kern w:val="0"/>
          <w:sz w:val="32"/>
          <w:szCs w:val="32"/>
        </w:rPr>
        <w:t>项目主要内容</w:t>
      </w:r>
      <w:r>
        <w:rPr>
          <w:rFonts w:hint="eastAsia" w:ascii="楷体_GB2312" w:hAnsi="楷体_GB2312" w:eastAsia="楷体_GB2312" w:cs="楷体_GB2312"/>
          <w:b/>
          <w:bCs/>
          <w:color w:val="000000"/>
          <w:kern w:val="0"/>
          <w:sz w:val="32"/>
          <w:szCs w:val="32"/>
        </w:rPr>
        <w:t>：</w:t>
      </w:r>
      <w:r>
        <w:rPr>
          <w:rFonts w:hint="eastAsia" w:ascii="Times New Roman" w:hAnsi="Times New Roman" w:eastAsia="仿宋_GB2312" w:cs="Times New Roman"/>
          <w:kern w:val="2"/>
          <w:sz w:val="32"/>
          <w:szCs w:val="32"/>
          <w:lang w:val="en-US" w:eastAsia="zh-CN" w:bidi="ar-SA"/>
        </w:rPr>
        <w:t>以儿童健康成长及人格发展为核心，坚持常规服务与专业服务结合、政策知识宣传与人才培养统一、专业力量与志愿服务协同、关爱环境营造与社区主题活动同步等原则要求，推进留守、困境儿童关爱服务。常规服务包括学业辅导、兴趣爱好培养、同伴互助、个性成长、人格完善等；专业服务包括个案工作、小组工作及社区工作；政策知识宣传以未成年人保护法及留守、困境儿童关爱保护政策为核心，结合对儿童主任、部分村（社）干部专业培训相结合提升儿童关爱保护理念、意识；项目以社工专业、行业教师为督导，社工专业人员为主导，动员组织成立志愿服务队，共同开展并推进活动服务，提升服务质量；结合儿童节、劳动节、建党节与社区特点，开展系列主题活动，加强传统文化教育，爱党爱国情怀培养；搭建较为全面的平台与机制，确保项目的专业性、安全性、完整性，促进服务对象的成长与改变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600" w:lineRule="exact"/>
        <w:ind w:firstLine="643" w:firstLineChars="200"/>
        <w:jc w:val="left"/>
        <w:textAlignment w:val="auto"/>
        <w:rPr>
          <w:rFonts w:hint="eastAsia" w:ascii="仿宋" w:hAnsi="仿宋" w:eastAsia="仿宋" w:cs="楷体_GB2312"/>
          <w:bCs/>
          <w:color w:val="000000"/>
          <w:kern w:val="0"/>
          <w:sz w:val="32"/>
          <w:szCs w:val="32"/>
          <w:lang w:val="en-US" w:eastAsia="zh-CN" w:bidi="ar-SA"/>
        </w:rPr>
      </w:pPr>
      <w:r>
        <w:rPr>
          <w:rFonts w:hint="eastAsia" w:ascii="仿宋" w:hAnsi="仿宋" w:eastAsia="仿宋" w:cs="楷体_GB2312"/>
          <w:b/>
          <w:bCs w:val="0"/>
          <w:color w:val="000000"/>
          <w:kern w:val="0"/>
          <w:sz w:val="32"/>
          <w:szCs w:val="32"/>
          <w:lang w:val="en-US" w:eastAsia="zh-CN" w:bidi="ar-SA"/>
        </w:rPr>
        <w:t>服务对象：</w:t>
      </w:r>
      <w:r>
        <w:rPr>
          <w:rFonts w:hint="eastAsia" w:ascii="仿宋" w:hAnsi="仿宋" w:eastAsia="仿宋" w:cs="楷体_GB2312"/>
          <w:bCs/>
          <w:color w:val="000000"/>
          <w:kern w:val="0"/>
          <w:sz w:val="32"/>
          <w:szCs w:val="32"/>
          <w:lang w:val="en-US" w:eastAsia="zh-CN" w:bidi="ar-SA"/>
        </w:rPr>
        <w:t>留守儿童、困境儿童。</w:t>
      </w:r>
    </w:p>
    <w:p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43" w:firstLineChars="200"/>
        <w:jc w:val="left"/>
        <w:textAlignment w:val="auto"/>
        <w:rPr>
          <w:rFonts w:hint="default" w:ascii="Times New Roman" w:hAnsi="Times New Roman" w:eastAsia="仿宋_GB2312" w:cs="Times New Roman"/>
          <w:kern w:val="2"/>
          <w:sz w:val="32"/>
          <w:szCs w:val="32"/>
          <w:lang w:val="en-US" w:eastAsia="zh-CN" w:bidi="ar-SA"/>
        </w:rPr>
      </w:pPr>
      <w:r>
        <w:rPr>
          <w:rFonts w:hint="eastAsia" w:ascii="仿宋" w:hAnsi="仿宋" w:eastAsia="仿宋" w:cs="楷体_GB2312"/>
          <w:b/>
          <w:bCs w:val="0"/>
          <w:color w:val="000000"/>
          <w:kern w:val="0"/>
          <w:sz w:val="32"/>
          <w:szCs w:val="32"/>
          <w:lang w:val="en-US" w:eastAsia="zh-CN"/>
        </w:rPr>
        <w:t>服务支出</w:t>
      </w:r>
      <w:r>
        <w:rPr>
          <w:rFonts w:hint="eastAsia" w:ascii="仿宋" w:hAnsi="仿宋" w:eastAsia="仿宋" w:cs="楷体_GB2312"/>
          <w:b/>
          <w:bCs w:val="0"/>
          <w:color w:val="000000"/>
          <w:kern w:val="0"/>
          <w:sz w:val="32"/>
          <w:szCs w:val="32"/>
        </w:rPr>
        <w:t>：</w:t>
      </w:r>
      <w:r>
        <w:rPr>
          <w:rFonts w:hint="eastAsia" w:ascii="仿宋" w:hAnsi="仿宋" w:eastAsia="仿宋" w:cs="楷体_GB2312"/>
          <w:bCs/>
          <w:color w:val="000000"/>
          <w:kern w:val="0"/>
          <w:sz w:val="32"/>
          <w:szCs w:val="32"/>
          <w:lang w:val="en-US" w:eastAsia="zh-CN"/>
        </w:rPr>
        <w:t>为</w:t>
      </w:r>
      <w:r>
        <w:rPr>
          <w:rFonts w:hint="eastAsia" w:ascii="Times New Roman" w:hAnsi="Times New Roman" w:eastAsia="仿宋_GB2312" w:cs="Times New Roman"/>
          <w:kern w:val="2"/>
          <w:sz w:val="32"/>
          <w:szCs w:val="32"/>
          <w:lang w:val="en-US" w:eastAsia="zh-CN" w:bidi="ar-SA"/>
        </w:rPr>
        <w:t>留守儿童、困境儿童的学习、心理、生活等多方面开展专业服务所支出经费，包括儿童服务站建设，个案工作、小组工作、社区工作、主题活动等物料费及社会工知识X展架传单设计制作和志愿者补助等。</w:t>
      </w:r>
    </w:p>
    <w:p>
      <w:pPr>
        <w:keepNext w:val="0"/>
        <w:keepLines w:val="0"/>
        <w:pageBreakBefore w:val="0"/>
        <w:widowControl w:val="0"/>
        <w:shd w:val="clear" w:color="auto" w:fill="FFFFFF"/>
        <w:kinsoku/>
        <w:wordWrap/>
        <w:overflowPunct/>
        <w:topLinePunct w:val="0"/>
        <w:autoSpaceDE/>
        <w:autoSpaceDN/>
        <w:bidi w:val="0"/>
        <w:spacing w:line="600" w:lineRule="exact"/>
        <w:ind w:firstLine="643" w:firstLineChars="200"/>
        <w:textAlignment w:val="auto"/>
        <w:rPr>
          <w:rFonts w:ascii="Times New Roman" w:hAnsi="Times New Roman" w:eastAsia="仿宋_GB2312" w:cs="Times New Roman"/>
          <w:color w:val="000000"/>
          <w:kern w:val="0"/>
          <w:sz w:val="32"/>
          <w:szCs w:val="32"/>
        </w:rPr>
      </w:pPr>
      <w:r>
        <w:rPr>
          <w:rFonts w:ascii="楷体_GB2312" w:hAnsi="楷体_GB2312" w:eastAsia="楷体_GB2312" w:cs="楷体_GB2312"/>
          <w:b/>
          <w:bCs/>
          <w:color w:val="000000"/>
          <w:kern w:val="0"/>
          <w:sz w:val="32"/>
          <w:szCs w:val="32"/>
        </w:rPr>
        <w:t>项目周期</w:t>
      </w:r>
      <w:r>
        <w:rPr>
          <w:rFonts w:hint="eastAsia" w:ascii="楷体_GB2312" w:hAnsi="楷体_GB2312" w:eastAsia="楷体_GB2312" w:cs="楷体_GB2312"/>
          <w:b/>
          <w:bCs/>
          <w:color w:val="000000"/>
          <w:kern w:val="0"/>
          <w:sz w:val="32"/>
          <w:szCs w:val="32"/>
        </w:rPr>
        <w:t>：</w:t>
      </w:r>
      <w:r>
        <w:rPr>
          <w:rFonts w:hint="eastAsia" w:ascii="Times New Roman" w:hAnsi="Times New Roman" w:eastAsia="仿宋_GB2312" w:cs="Times New Roman"/>
          <w:color w:val="000000"/>
          <w:kern w:val="0"/>
          <w:sz w:val="32"/>
          <w:szCs w:val="32"/>
        </w:rPr>
        <w:t>202</w:t>
      </w:r>
      <w:r>
        <w:rPr>
          <w:rFonts w:hint="eastAsia" w:ascii="Times New Roman" w:hAnsi="Times New Roman" w:eastAsia="仿宋_GB2312" w:cs="Times New Roman"/>
          <w:color w:val="000000"/>
          <w:kern w:val="0"/>
          <w:sz w:val="32"/>
          <w:szCs w:val="32"/>
          <w:lang w:val="en-US" w:eastAsia="zh-CN"/>
        </w:rPr>
        <w:t>0</w:t>
      </w:r>
      <w:r>
        <w:rPr>
          <w:rFonts w:hint="eastAsia" w:ascii="Times New Roman" w:hAnsi="Times New Roman" w:eastAsia="仿宋_GB2312" w:cs="Times New Roman"/>
          <w:color w:val="000000"/>
          <w:kern w:val="0"/>
          <w:sz w:val="32"/>
          <w:szCs w:val="32"/>
        </w:rPr>
        <w:t>年</w:t>
      </w:r>
      <w:r>
        <w:rPr>
          <w:rFonts w:hint="eastAsia" w:ascii="Times New Roman" w:hAnsi="Times New Roman" w:eastAsia="仿宋_GB2312" w:cs="Times New Roman"/>
          <w:color w:val="000000"/>
          <w:kern w:val="0"/>
          <w:sz w:val="32"/>
          <w:szCs w:val="32"/>
          <w:lang w:val="en-US" w:eastAsia="zh-CN"/>
        </w:rPr>
        <w:t>12</w:t>
      </w:r>
      <w:r>
        <w:rPr>
          <w:rFonts w:hint="eastAsia" w:ascii="Times New Roman" w:hAnsi="Times New Roman" w:eastAsia="仿宋_GB2312" w:cs="Times New Roman"/>
          <w:color w:val="000000"/>
          <w:kern w:val="0"/>
          <w:sz w:val="32"/>
          <w:szCs w:val="32"/>
        </w:rPr>
        <w:t>月至202</w:t>
      </w:r>
      <w:r>
        <w:rPr>
          <w:rFonts w:hint="eastAsia" w:ascii="Times New Roman" w:hAnsi="Times New Roman" w:eastAsia="仿宋_GB2312" w:cs="Times New Roman"/>
          <w:color w:val="000000"/>
          <w:kern w:val="0"/>
          <w:sz w:val="32"/>
          <w:szCs w:val="32"/>
          <w:lang w:val="en-US" w:eastAsia="zh-CN"/>
        </w:rPr>
        <w:t>1</w:t>
      </w:r>
      <w:r>
        <w:rPr>
          <w:rFonts w:hint="eastAsia" w:ascii="Times New Roman" w:hAnsi="Times New Roman" w:eastAsia="仿宋_GB2312" w:cs="Times New Roman"/>
          <w:color w:val="000000"/>
          <w:kern w:val="0"/>
          <w:sz w:val="32"/>
          <w:szCs w:val="32"/>
        </w:rPr>
        <w:t>年12月</w:t>
      </w:r>
    </w:p>
    <w:p>
      <w:pPr>
        <w:keepNext w:val="0"/>
        <w:keepLines w:val="0"/>
        <w:pageBreakBefore w:val="0"/>
        <w:widowControl w:val="0"/>
        <w:shd w:val="clear" w:color="auto" w:fill="FFFFFF"/>
        <w:kinsoku/>
        <w:wordWrap/>
        <w:overflowPunct/>
        <w:topLinePunct w:val="0"/>
        <w:autoSpaceDE/>
        <w:autoSpaceDN/>
        <w:bidi w:val="0"/>
        <w:spacing w:line="600" w:lineRule="exact"/>
        <w:ind w:firstLine="643" w:firstLineChars="200"/>
        <w:textAlignment w:val="auto"/>
        <w:rPr>
          <w:rFonts w:ascii="Times New Roman" w:hAnsi="Times New Roman" w:eastAsia="仿宋_GB2312" w:cs="Times New Roman"/>
          <w:color w:val="000000"/>
          <w:kern w:val="0"/>
          <w:sz w:val="32"/>
          <w:szCs w:val="32"/>
        </w:rPr>
      </w:pPr>
      <w:r>
        <w:rPr>
          <w:rFonts w:ascii="楷体_GB2312" w:hAnsi="楷体_GB2312" w:eastAsia="楷体_GB2312" w:cs="楷体_GB2312"/>
          <w:b/>
          <w:bCs/>
          <w:color w:val="000000"/>
          <w:kern w:val="0"/>
          <w:sz w:val="32"/>
          <w:szCs w:val="32"/>
        </w:rPr>
        <w:t>资金额度</w:t>
      </w:r>
      <w:r>
        <w:rPr>
          <w:rFonts w:hint="eastAsia" w:ascii="楷体_GB2312" w:hAnsi="楷体_GB2312" w:eastAsia="楷体_GB2312" w:cs="楷体_GB2312"/>
          <w:b/>
          <w:bCs/>
          <w:color w:val="000000"/>
          <w:kern w:val="0"/>
          <w:sz w:val="32"/>
          <w:szCs w:val="32"/>
        </w:rPr>
        <w:t>：</w:t>
      </w:r>
      <w:r>
        <w:rPr>
          <w:rFonts w:hint="eastAsia" w:ascii="Times New Roman" w:hAnsi="Times New Roman" w:eastAsia="仿宋_GB2312" w:cs="Times New Roman"/>
          <w:color w:val="000000"/>
          <w:kern w:val="0"/>
          <w:sz w:val="32"/>
          <w:szCs w:val="32"/>
          <w:lang w:val="en-US" w:eastAsia="zh-CN"/>
        </w:rPr>
        <w:t>2.9</w:t>
      </w:r>
      <w:r>
        <w:rPr>
          <w:rFonts w:hint="eastAsia" w:ascii="Times New Roman" w:hAnsi="Times New Roman" w:eastAsia="仿宋_GB2312" w:cs="Times New Roman"/>
          <w:color w:val="000000"/>
          <w:kern w:val="0"/>
          <w:sz w:val="32"/>
          <w:szCs w:val="32"/>
        </w:rPr>
        <w:t>万元（</w:t>
      </w:r>
      <w:r>
        <w:rPr>
          <w:rFonts w:hint="eastAsia" w:ascii="Times New Roman" w:hAnsi="Times New Roman" w:eastAsia="仿宋_GB2312" w:cs="Times New Roman"/>
          <w:color w:val="auto"/>
          <w:kern w:val="0"/>
          <w:sz w:val="32"/>
          <w:szCs w:val="32"/>
        </w:rPr>
        <w:t>本级福彩公益金</w:t>
      </w:r>
      <w:r>
        <w:rPr>
          <w:rFonts w:hint="eastAsia" w:ascii="Times New Roman" w:hAnsi="Times New Roman" w:eastAsia="仿宋_GB2312" w:cs="Times New Roman"/>
          <w:color w:val="000000"/>
          <w:kern w:val="0"/>
          <w:sz w:val="32"/>
          <w:szCs w:val="32"/>
        </w:rPr>
        <w:t>）</w:t>
      </w:r>
    </w:p>
    <w:p>
      <w:pPr>
        <w:keepNext w:val="0"/>
        <w:keepLines w:val="0"/>
        <w:pageBreakBefore w:val="0"/>
        <w:widowControl w:val="0"/>
        <w:shd w:val="clear" w:color="auto" w:fill="FFFFFF"/>
        <w:kinsoku/>
        <w:wordWrap/>
        <w:overflowPunct/>
        <w:topLinePunct w:val="0"/>
        <w:autoSpaceDE/>
        <w:autoSpaceDN/>
        <w:bidi w:val="0"/>
        <w:spacing w:line="600" w:lineRule="exact"/>
        <w:ind w:firstLine="643" w:firstLineChars="200"/>
        <w:textAlignment w:val="auto"/>
        <w:rPr>
          <w:rFonts w:hint="eastAsia" w:ascii="Times New Roman" w:hAnsi="Times New Roman" w:eastAsia="仿宋_GB2312" w:cs="Times New Roman"/>
          <w:color w:val="000000"/>
          <w:kern w:val="0"/>
          <w:sz w:val="32"/>
          <w:szCs w:val="32"/>
          <w:lang w:val="en-US" w:eastAsia="zh-CN"/>
        </w:rPr>
      </w:pPr>
      <w:r>
        <w:rPr>
          <w:rFonts w:ascii="楷体_GB2312" w:hAnsi="楷体_GB2312" w:eastAsia="楷体_GB2312" w:cs="楷体_GB2312"/>
          <w:b/>
          <w:bCs/>
          <w:color w:val="000000"/>
          <w:kern w:val="0"/>
          <w:sz w:val="32"/>
          <w:szCs w:val="32"/>
        </w:rPr>
        <w:t>项目负责人</w:t>
      </w:r>
      <w:r>
        <w:rPr>
          <w:rFonts w:hint="eastAsia" w:ascii="楷体_GB2312" w:hAnsi="楷体_GB2312" w:eastAsia="楷体_GB2312" w:cs="楷体_GB2312"/>
          <w:b/>
          <w:bCs/>
          <w:color w:val="000000"/>
          <w:kern w:val="0"/>
          <w:sz w:val="32"/>
          <w:szCs w:val="32"/>
        </w:rPr>
        <w:t>：</w:t>
      </w:r>
      <w:r>
        <w:rPr>
          <w:rFonts w:hint="eastAsia" w:ascii="Times New Roman" w:hAnsi="Times New Roman" w:eastAsia="仿宋_GB2312" w:cs="Times New Roman"/>
          <w:color w:val="000000"/>
          <w:kern w:val="0"/>
          <w:sz w:val="32"/>
          <w:szCs w:val="32"/>
          <w:lang w:val="en-US" w:eastAsia="zh-CN"/>
        </w:rPr>
        <w:t>乐山市吉洲社会工作服务中心理事长程勇</w:t>
      </w:r>
    </w:p>
    <w:p>
      <w:pPr>
        <w:keepNext w:val="0"/>
        <w:keepLines w:val="0"/>
        <w:pageBreakBefore w:val="0"/>
        <w:widowControl w:val="0"/>
        <w:shd w:val="clear" w:color="auto" w:fill="FFFFFF"/>
        <w:kinsoku/>
        <w:wordWrap/>
        <w:overflowPunct/>
        <w:topLinePunct w:val="0"/>
        <w:autoSpaceDE/>
        <w:autoSpaceDN/>
        <w:bidi w:val="0"/>
        <w:spacing w:line="600" w:lineRule="exact"/>
        <w:ind w:firstLine="643" w:firstLineChars="200"/>
        <w:textAlignment w:val="auto"/>
        <w:rPr>
          <w:rFonts w:hint="eastAsia" w:ascii="Times New Roman" w:hAnsi="Times New Roman" w:eastAsia="仿宋_GB2312" w:cs="Times New Roman"/>
          <w:color w:val="000000"/>
          <w:kern w:val="0"/>
          <w:sz w:val="32"/>
          <w:szCs w:val="32"/>
          <w:lang w:val="en-US" w:eastAsia="zh-CN"/>
        </w:rPr>
      </w:pPr>
      <w:r>
        <w:rPr>
          <w:rFonts w:ascii="楷体_GB2312" w:hAnsi="楷体_GB2312" w:eastAsia="楷体_GB2312" w:cs="楷体_GB2312"/>
          <w:b/>
          <w:bCs/>
          <w:color w:val="000000"/>
          <w:kern w:val="0"/>
          <w:sz w:val="32"/>
          <w:szCs w:val="32"/>
        </w:rPr>
        <w:t>联系方式</w:t>
      </w:r>
      <w:r>
        <w:rPr>
          <w:rFonts w:hint="eastAsia" w:ascii="楷体_GB2312" w:hAnsi="楷体_GB2312" w:eastAsia="楷体_GB2312" w:cs="楷体_GB2312"/>
          <w:b/>
          <w:bCs/>
          <w:color w:val="000000"/>
          <w:kern w:val="0"/>
          <w:sz w:val="32"/>
          <w:szCs w:val="32"/>
        </w:rPr>
        <w:t>：</w:t>
      </w:r>
      <w:r>
        <w:rPr>
          <w:rFonts w:hint="eastAsia" w:ascii="Times New Roman" w:hAnsi="Times New Roman" w:eastAsia="仿宋_GB2312" w:cs="Times New Roman"/>
          <w:color w:val="000000"/>
          <w:kern w:val="0"/>
          <w:sz w:val="32"/>
          <w:szCs w:val="32"/>
          <w:lang w:val="en-US" w:eastAsia="zh-CN"/>
        </w:rPr>
        <w:t>15884377768</w:t>
      </w:r>
    </w:p>
    <w:p>
      <w:pPr>
        <w:keepNext w:val="0"/>
        <w:keepLines w:val="0"/>
        <w:pageBreakBefore w:val="0"/>
        <w:widowControl w:val="0"/>
        <w:shd w:val="clear" w:color="auto" w:fill="FFFFFF"/>
        <w:kinsoku/>
        <w:wordWrap/>
        <w:overflowPunct/>
        <w:topLinePunct w:val="0"/>
        <w:autoSpaceDE/>
        <w:autoSpaceDN/>
        <w:bidi w:val="0"/>
        <w:spacing w:line="600" w:lineRule="exact"/>
        <w:ind w:firstLine="643" w:firstLineChars="200"/>
        <w:textAlignment w:val="auto"/>
        <w:rPr>
          <w:rFonts w:ascii="Times New Roman" w:hAnsi="Times New Roman" w:eastAsia="仿宋_GB2312" w:cs="Times New Roman"/>
          <w:color w:val="000000"/>
          <w:kern w:val="0"/>
          <w:sz w:val="32"/>
          <w:szCs w:val="32"/>
        </w:rPr>
      </w:pPr>
      <w:r>
        <w:rPr>
          <w:rFonts w:ascii="楷体_GB2312" w:hAnsi="楷体_GB2312" w:eastAsia="楷体_GB2312" w:cs="楷体_GB2312"/>
          <w:b/>
          <w:bCs/>
          <w:color w:val="000000"/>
          <w:kern w:val="0"/>
          <w:sz w:val="32"/>
          <w:szCs w:val="32"/>
        </w:rPr>
        <w:t>项目完成情况</w:t>
      </w:r>
      <w:r>
        <w:rPr>
          <w:rFonts w:hint="eastAsia" w:ascii="楷体_GB2312" w:hAnsi="楷体_GB2312" w:eastAsia="楷体_GB2312" w:cs="楷体_GB2312"/>
          <w:b/>
          <w:bCs/>
          <w:color w:val="000000"/>
          <w:kern w:val="0"/>
          <w:sz w:val="32"/>
          <w:szCs w:val="32"/>
        </w:rPr>
        <w:t>：</w:t>
      </w:r>
      <w:r>
        <w:rPr>
          <w:rFonts w:hint="eastAsia" w:ascii="Times New Roman" w:hAnsi="Times New Roman" w:eastAsia="仿宋_GB2312" w:cs="Times New Roman"/>
          <w:color w:val="000000"/>
          <w:kern w:val="0"/>
          <w:sz w:val="32"/>
          <w:szCs w:val="32"/>
        </w:rPr>
        <w:t>已全部完成</w:t>
      </w:r>
    </w:p>
    <w:p>
      <w:pPr>
        <w:keepNext w:val="0"/>
        <w:keepLines w:val="0"/>
        <w:pageBreakBefore w:val="0"/>
        <w:widowControl w:val="0"/>
        <w:shd w:val="clear" w:color="auto" w:fill="FFFFFF"/>
        <w:kinsoku/>
        <w:wordWrap/>
        <w:overflowPunct/>
        <w:topLinePunct w:val="0"/>
        <w:autoSpaceDE/>
        <w:autoSpaceDN/>
        <w:bidi w:val="0"/>
        <w:spacing w:line="600" w:lineRule="exact"/>
        <w:ind w:firstLine="643" w:firstLineChars="200"/>
        <w:textAlignment w:val="auto"/>
        <w:rPr>
          <w:rFonts w:ascii="楷体_GB2312" w:hAnsi="楷体_GB2312" w:eastAsia="楷体_GB2312" w:cs="楷体_GB2312"/>
          <w:b/>
          <w:bCs/>
          <w:color w:val="000000"/>
          <w:kern w:val="0"/>
          <w:sz w:val="32"/>
          <w:szCs w:val="32"/>
        </w:rPr>
      </w:pPr>
      <w:r>
        <w:rPr>
          <w:rFonts w:ascii="楷体_GB2312" w:hAnsi="楷体_GB2312" w:eastAsia="楷体_GB2312" w:cs="楷体_GB2312"/>
          <w:b/>
          <w:bCs/>
          <w:color w:val="000000"/>
          <w:kern w:val="0"/>
          <w:sz w:val="32"/>
          <w:szCs w:val="32"/>
        </w:rPr>
        <w:t>接受督查情况</w:t>
      </w:r>
      <w:r>
        <w:rPr>
          <w:rFonts w:hint="eastAsia" w:ascii="楷体_GB2312" w:hAnsi="楷体_GB2312" w:eastAsia="楷体_GB2312" w:cs="楷体_GB2312"/>
          <w:b/>
          <w:bCs/>
          <w:color w:val="000000"/>
          <w:kern w:val="0"/>
          <w:sz w:val="32"/>
          <w:szCs w:val="32"/>
        </w:rPr>
        <w:t>：</w:t>
      </w:r>
      <w:r>
        <w:rPr>
          <w:rFonts w:hint="eastAsia" w:ascii="Times New Roman" w:hAnsi="Times New Roman" w:eastAsia="仿宋_GB2312" w:cs="Times New Roman"/>
          <w:sz w:val="32"/>
          <w:szCs w:val="32"/>
          <w:lang w:val="en-US" w:eastAsia="zh-CN"/>
        </w:rPr>
        <w:t>该补助</w:t>
      </w:r>
      <w:r>
        <w:rPr>
          <w:rFonts w:hint="eastAsia" w:ascii="Times New Roman" w:hAnsi="Times New Roman" w:eastAsia="仿宋_GB2312" w:cs="Times New Roman"/>
          <w:sz w:val="32"/>
          <w:szCs w:val="32"/>
        </w:rPr>
        <w:t>经费</w:t>
      </w:r>
      <w:r>
        <w:rPr>
          <w:rFonts w:hint="eastAsia" w:ascii="Times New Roman" w:hAnsi="Times New Roman" w:eastAsia="仿宋_GB2312" w:cs="Times New Roman"/>
          <w:sz w:val="32"/>
          <w:szCs w:val="32"/>
          <w:lang w:val="en-US" w:eastAsia="zh-CN"/>
        </w:rPr>
        <w:t>项目实施受乐山市政局、峨边彝族自治县民政局</w:t>
      </w:r>
      <w:r>
        <w:rPr>
          <w:rFonts w:hint="eastAsia" w:ascii="Times New Roman" w:hAnsi="Times New Roman" w:eastAsia="仿宋_GB2312" w:cs="Times New Roman"/>
          <w:sz w:val="32"/>
          <w:szCs w:val="32"/>
        </w:rPr>
        <w:t>监督检查</w:t>
      </w:r>
      <w:r>
        <w:rPr>
          <w:rFonts w:hint="eastAsia" w:ascii="Times New Roman" w:hAnsi="Times New Roman" w:eastAsia="仿宋_GB2312" w:cs="Times New Roman"/>
          <w:sz w:val="32"/>
          <w:szCs w:val="32"/>
          <w:lang w:eastAsia="zh-CN"/>
        </w:rPr>
        <w:t>，</w:t>
      </w:r>
      <w:r>
        <w:rPr>
          <w:rFonts w:hint="eastAsia" w:ascii="Times New Roman" w:hAnsi="Times New Roman" w:eastAsia="仿宋_GB2312" w:cs="Times New Roman"/>
          <w:sz w:val="32"/>
          <w:szCs w:val="32"/>
        </w:rPr>
        <w:t>项目实施规范，资料完整齐备</w:t>
      </w:r>
      <w:r>
        <w:rPr>
          <w:rFonts w:hint="eastAsia" w:ascii="Times New Roman" w:hAnsi="Times New Roman" w:eastAsia="仿宋_GB2312" w:cs="Times New Roman"/>
          <w:sz w:val="32"/>
          <w:szCs w:val="32"/>
          <w:lang w:val="en-US" w:eastAsia="zh-CN"/>
        </w:rPr>
        <w:t>。2022年，省</w:t>
      </w:r>
      <w:r>
        <w:rPr>
          <w:rFonts w:hint="eastAsia" w:ascii="Times New Roman" w:hAnsi="Times New Roman" w:eastAsia="仿宋_GB2312" w:cs="Times New Roman"/>
          <w:sz w:val="32"/>
          <w:szCs w:val="32"/>
        </w:rPr>
        <w:t>民政厅</w:t>
      </w:r>
      <w:r>
        <w:rPr>
          <w:rFonts w:hint="eastAsia" w:ascii="Times New Roman" w:hAnsi="Times New Roman" w:eastAsia="仿宋_GB2312" w:cs="Times New Roman"/>
          <w:sz w:val="32"/>
          <w:szCs w:val="32"/>
          <w:lang w:val="en-US" w:eastAsia="zh-CN"/>
        </w:rPr>
        <w:t>聘请独立第三方评估机构—成都市卓信社会服务评估中心进行审计评价</w:t>
      </w:r>
      <w:r>
        <w:rPr>
          <w:rFonts w:hint="eastAsia" w:ascii="Times New Roman" w:hAnsi="Times New Roman" w:eastAsia="仿宋_GB2312" w:cs="Times New Roman"/>
          <w:sz w:val="32"/>
          <w:szCs w:val="32"/>
        </w:rPr>
        <w:t>，实施效果符合立项初衷</w:t>
      </w:r>
      <w:r>
        <w:rPr>
          <w:rFonts w:hint="eastAsia" w:ascii="Times New Roman" w:hAnsi="Times New Roman" w:eastAsia="仿宋_GB2312" w:cs="Times New Roman"/>
          <w:sz w:val="32"/>
          <w:szCs w:val="32"/>
          <w:lang w:eastAsia="zh-CN"/>
        </w:rPr>
        <w:t>，</w:t>
      </w:r>
      <w:r>
        <w:rPr>
          <w:rFonts w:hint="eastAsia" w:ascii="Times New Roman" w:hAnsi="Times New Roman" w:eastAsia="仿宋_GB2312" w:cs="Times New Roman"/>
          <w:sz w:val="32"/>
          <w:szCs w:val="32"/>
          <w:lang w:val="en-US" w:eastAsia="zh-CN"/>
        </w:rPr>
        <w:t>获得良好等级</w:t>
      </w:r>
      <w:r>
        <w:rPr>
          <w:rFonts w:hint="eastAsia" w:ascii="Times New Roman" w:hAnsi="Times New Roman" w:eastAsia="仿宋_GB2312" w:cs="Times New Roman"/>
          <w:sz w:val="32"/>
          <w:szCs w:val="32"/>
        </w:rPr>
        <w:t>。</w:t>
      </w:r>
    </w:p>
    <w:p>
      <w:pPr>
        <w:keepNext w:val="0"/>
        <w:keepLines w:val="0"/>
        <w:pageBreakBefore w:val="0"/>
        <w:widowControl w:val="0"/>
        <w:shd w:val="clear" w:color="auto" w:fill="FFFFFF"/>
        <w:kinsoku/>
        <w:wordWrap/>
        <w:overflowPunct/>
        <w:topLinePunct w:val="0"/>
        <w:autoSpaceDE/>
        <w:autoSpaceDN/>
        <w:bidi w:val="0"/>
        <w:spacing w:line="600" w:lineRule="exact"/>
        <w:ind w:firstLine="640" w:firstLineChars="200"/>
        <w:textAlignment w:val="auto"/>
        <w:rPr>
          <w:rFonts w:ascii="黑体" w:hAnsi="黑体" w:eastAsia="黑体" w:cs="黑体"/>
          <w:color w:val="000000"/>
          <w:kern w:val="0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kern w:val="0"/>
          <w:sz w:val="32"/>
          <w:szCs w:val="32"/>
        </w:rPr>
        <w:t>二、</w:t>
      </w:r>
      <w:r>
        <w:rPr>
          <w:rFonts w:ascii="黑体" w:hAnsi="黑体" w:eastAsia="黑体" w:cs="黑体"/>
          <w:color w:val="000000"/>
          <w:kern w:val="0"/>
          <w:sz w:val="32"/>
          <w:szCs w:val="32"/>
        </w:rPr>
        <w:t>项目效果</w:t>
      </w:r>
    </w:p>
    <w:p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40" w:firstLineChars="200"/>
        <w:textAlignment w:val="auto"/>
        <w:rPr>
          <w:rFonts w:hint="eastAsia" w:ascii="Times New Roman" w:hAnsi="Times New Roman" w:eastAsia="仿宋_GB2312" w:cs="Times New Roman"/>
          <w:kern w:val="2"/>
          <w:sz w:val="32"/>
          <w:szCs w:val="32"/>
          <w:lang w:val="en-US" w:eastAsia="zh-CN" w:bidi="ar-SA"/>
        </w:rPr>
      </w:pPr>
      <w:r>
        <w:rPr>
          <w:rFonts w:hint="eastAsia" w:ascii="Times New Roman" w:hAnsi="Times New Roman" w:eastAsia="仿宋_GB2312" w:cs="Times New Roman"/>
          <w:kern w:val="2"/>
          <w:sz w:val="32"/>
          <w:szCs w:val="32"/>
          <w:lang w:val="en-US" w:eastAsia="zh-CN" w:bidi="ar-SA"/>
        </w:rPr>
        <w:t>根据《四川省民政厅办公室关于申报2019年度社会工作和志愿服务储备项目的通知》文件，要求进一步提升儿童关爱服</w:t>
      </w:r>
      <w:bookmarkStart w:id="0" w:name="_GoBack"/>
      <w:bookmarkEnd w:id="0"/>
      <w:r>
        <w:rPr>
          <w:rFonts w:hint="eastAsia" w:ascii="Times New Roman" w:hAnsi="Times New Roman" w:eastAsia="仿宋_GB2312" w:cs="Times New Roman"/>
          <w:kern w:val="2"/>
          <w:sz w:val="32"/>
          <w:szCs w:val="32"/>
          <w:lang w:val="en-US" w:eastAsia="zh-CN" w:bidi="ar-SA"/>
        </w:rPr>
        <w:t>务水平，积极探索儿童工作与基层社会治理融合发展新模式，项目组依托峨边彝族自治县大堡镇九家村和联合村，开展关爱留守儿童、困境儿童社会工作服务。项目设置2名专职、6名兼职和5名志愿者，其中1名心理咨询师、4名持证社工，通过问卷评估，服务需求调研等，设计相应的活动，回应服务对象需求。针对家庭教育缺失、求知欲望不强、情况缺失等，以儿童健康成长及人格发展为核心，借助个案、小组、社区工作等专业手法，为服务对象提供相应服务。建立符合儿童成长发展要求的服务站，建有完善的工作制度和儿童服务制度，服务制度健全，服务流程规范。项目执行中与当地村社、乡镇及民政部门建立了良好的合作关系。项目坚持常规服务与专业服务结合、政策知识宣传与人才培养统一、专业力量与志愿服务协同、关爱环境营造与社区主题活动同步等原则要求，推进留守、困境儿童关爱服务。具体成效如表：</w:t>
      </w:r>
    </w:p>
    <w:tbl>
      <w:tblPr>
        <w:tblStyle w:val="8"/>
        <w:tblW w:w="895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9"/>
        <w:gridCol w:w="1928"/>
        <w:gridCol w:w="621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2" w:hRule="atLeast"/>
        </w:trPr>
        <w:tc>
          <w:tcPr>
            <w:tcW w:w="819" w:type="dxa"/>
            <w:noWrap w:val="0"/>
            <w:vAlign w:val="center"/>
          </w:tcPr>
          <w:p>
            <w:pPr>
              <w:pStyle w:val="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仿宋_GB2312" w:hAnsi="仿宋_GB2312" w:eastAsia="仿宋_GB2312" w:cs="仿宋_GB2312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sz w:val="24"/>
                <w:szCs w:val="24"/>
                <w:vertAlign w:val="baseline"/>
                <w:lang w:val="en-US" w:eastAsia="zh-CN"/>
              </w:rPr>
              <w:t>序号</w:t>
            </w:r>
          </w:p>
        </w:tc>
        <w:tc>
          <w:tcPr>
            <w:tcW w:w="1928" w:type="dxa"/>
            <w:noWrap w:val="0"/>
            <w:vAlign w:val="center"/>
          </w:tcPr>
          <w:p>
            <w:pPr>
              <w:pStyle w:val="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仿宋_GB2312" w:hAnsi="仿宋_GB2312" w:eastAsia="仿宋_GB2312" w:cs="仿宋_GB2312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sz w:val="24"/>
                <w:szCs w:val="24"/>
                <w:vertAlign w:val="baseline"/>
                <w:lang w:val="en-US" w:eastAsia="zh-CN"/>
              </w:rPr>
              <w:t>活动类别</w:t>
            </w:r>
          </w:p>
        </w:tc>
        <w:tc>
          <w:tcPr>
            <w:tcW w:w="6212" w:type="dxa"/>
            <w:noWrap w:val="0"/>
            <w:vAlign w:val="center"/>
          </w:tcPr>
          <w:p>
            <w:pPr>
              <w:pStyle w:val="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仿宋_GB2312" w:hAnsi="仿宋_GB2312" w:eastAsia="仿宋_GB2312" w:cs="仿宋_GB2312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sz w:val="24"/>
                <w:szCs w:val="24"/>
                <w:vertAlign w:val="baseline"/>
                <w:lang w:val="en-US" w:eastAsia="zh-CN"/>
              </w:rPr>
              <w:t>成  效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2" w:hRule="atLeast"/>
        </w:trPr>
        <w:tc>
          <w:tcPr>
            <w:tcW w:w="819" w:type="dxa"/>
            <w:noWrap w:val="0"/>
            <w:vAlign w:val="center"/>
          </w:tcPr>
          <w:p>
            <w:pPr>
              <w:pStyle w:val="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  <w:t>1</w:t>
            </w:r>
          </w:p>
        </w:tc>
        <w:tc>
          <w:tcPr>
            <w:tcW w:w="1928" w:type="dxa"/>
            <w:noWrap w:val="0"/>
            <w:vAlign w:val="center"/>
          </w:tcPr>
          <w:p>
            <w:pPr>
              <w:pStyle w:val="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both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  <w:t>儿童服务站</w:t>
            </w:r>
          </w:p>
        </w:tc>
        <w:tc>
          <w:tcPr>
            <w:tcW w:w="6212" w:type="dxa"/>
            <w:noWrap w:val="0"/>
            <w:vAlign w:val="center"/>
          </w:tcPr>
          <w:p>
            <w:pPr>
              <w:pStyle w:val="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  <w:t>建立服务站1个，氛围营造，制度上墙。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42" w:hRule="atLeast"/>
        </w:trPr>
        <w:tc>
          <w:tcPr>
            <w:tcW w:w="819" w:type="dxa"/>
            <w:noWrap w:val="0"/>
            <w:vAlign w:val="center"/>
          </w:tcPr>
          <w:p>
            <w:pPr>
              <w:pStyle w:val="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  <w:t>2</w:t>
            </w:r>
          </w:p>
        </w:tc>
        <w:tc>
          <w:tcPr>
            <w:tcW w:w="1928" w:type="dxa"/>
            <w:noWrap w:val="0"/>
            <w:vAlign w:val="center"/>
          </w:tcPr>
          <w:p>
            <w:pPr>
              <w:pStyle w:val="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both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  <w:t>儿童信息台帐</w:t>
            </w:r>
          </w:p>
        </w:tc>
        <w:tc>
          <w:tcPr>
            <w:tcW w:w="6212" w:type="dxa"/>
            <w:noWrap w:val="0"/>
            <w:vAlign w:val="center"/>
          </w:tcPr>
          <w:p>
            <w:pPr>
              <w:pStyle w:val="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  <w:lang w:val="en-US" w:eastAsia="zh-CN"/>
              </w:rPr>
              <w:t>双九</w:t>
            </w: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村留守</w:t>
            </w:r>
            <w:r>
              <w:rPr>
                <w:rFonts w:hint="eastAsia" w:ascii="仿宋_GB2312" w:hAnsi="仿宋_GB2312" w:eastAsia="仿宋_GB2312" w:cs="仿宋_GB2312"/>
                <w:sz w:val="24"/>
                <w:szCs w:val="24"/>
                <w:lang w:val="en-US" w:eastAsia="zh-CN"/>
              </w:rPr>
              <w:t>困境</w:t>
            </w: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儿童入户调查评估</w:t>
            </w:r>
            <w:r>
              <w:rPr>
                <w:rFonts w:hint="eastAsia" w:ascii="仿宋_GB2312" w:hAnsi="仿宋_GB2312" w:eastAsia="仿宋_GB2312" w:cs="仿宋_GB2312"/>
                <w:sz w:val="24"/>
                <w:szCs w:val="24"/>
                <w:lang w:val="en-US" w:eastAsia="zh-CN"/>
              </w:rPr>
              <w:t>建立台帐</w:t>
            </w: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12</w:t>
            </w:r>
            <w:r>
              <w:rPr>
                <w:rFonts w:hint="eastAsia" w:ascii="仿宋_GB2312" w:hAnsi="仿宋_GB2312" w:eastAsia="仿宋_GB2312" w:cs="仿宋_GB2312"/>
                <w:sz w:val="24"/>
                <w:szCs w:val="24"/>
                <w:lang w:val="en-US" w:eastAsia="zh-CN"/>
              </w:rPr>
              <w:t>人</w:t>
            </w:r>
            <w:r>
              <w:rPr>
                <w:rFonts w:hint="eastAsia" w:ascii="仿宋_GB2312" w:hAnsi="仿宋_GB2312" w:eastAsia="仿宋_GB2312" w:cs="仿宋_GB2312"/>
                <w:sz w:val="24"/>
                <w:szCs w:val="24"/>
                <w:lang w:eastAsia="zh-CN"/>
              </w:rPr>
              <w:t>，</w:t>
            </w: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核实</w:t>
            </w:r>
            <w:r>
              <w:rPr>
                <w:rFonts w:hint="eastAsia" w:ascii="仿宋_GB2312" w:hAnsi="仿宋_GB2312" w:eastAsia="仿宋_GB2312" w:cs="仿宋_GB2312"/>
                <w:sz w:val="24"/>
                <w:szCs w:val="24"/>
                <w:lang w:val="en-US" w:eastAsia="zh-CN"/>
              </w:rPr>
              <w:t>全县</w:t>
            </w: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留守困境儿童</w:t>
            </w:r>
            <w:r>
              <w:rPr>
                <w:rFonts w:hint="eastAsia" w:ascii="仿宋_GB2312" w:hAnsi="仿宋_GB2312" w:eastAsia="仿宋_GB2312" w:cs="仿宋_GB2312"/>
                <w:sz w:val="24"/>
                <w:szCs w:val="24"/>
                <w:lang w:val="en-US" w:eastAsia="zh-CN"/>
              </w:rPr>
              <w:t>信息</w:t>
            </w: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资料68人</w:t>
            </w:r>
            <w:r>
              <w:rPr>
                <w:rFonts w:hint="eastAsia" w:ascii="仿宋_GB2312" w:hAnsi="仿宋_GB2312" w:eastAsia="仿宋_GB2312" w:cs="仿宋_GB2312"/>
                <w:sz w:val="24"/>
                <w:szCs w:val="24"/>
                <w:lang w:eastAsia="zh-CN"/>
              </w:rPr>
              <w:t>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72" w:hRule="atLeast"/>
        </w:trPr>
        <w:tc>
          <w:tcPr>
            <w:tcW w:w="819" w:type="dxa"/>
            <w:noWrap w:val="0"/>
            <w:vAlign w:val="center"/>
          </w:tcPr>
          <w:p>
            <w:pPr>
              <w:pStyle w:val="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  <w:t>3</w:t>
            </w:r>
          </w:p>
        </w:tc>
        <w:tc>
          <w:tcPr>
            <w:tcW w:w="1928" w:type="dxa"/>
            <w:noWrap w:val="0"/>
            <w:vAlign w:val="center"/>
          </w:tcPr>
          <w:p>
            <w:pPr>
              <w:pStyle w:val="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both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  <w:t>陪伴与学业辅导等</w:t>
            </w:r>
          </w:p>
        </w:tc>
        <w:tc>
          <w:tcPr>
            <w:tcW w:w="6212" w:type="dxa"/>
            <w:noWrap w:val="0"/>
            <w:vAlign w:val="center"/>
          </w:tcPr>
          <w:p>
            <w:pPr>
              <w:pStyle w:val="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学业辅导、游戏、手工、防疫知识宣传、体育锻炼、卫生习惯培养、绘画、跑步、象棋等服务活动受益</w:t>
            </w:r>
            <w:r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  <w:t>1413人次。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2" w:hRule="atLeast"/>
        </w:trPr>
        <w:tc>
          <w:tcPr>
            <w:tcW w:w="819" w:type="dxa"/>
            <w:noWrap w:val="0"/>
            <w:vAlign w:val="center"/>
          </w:tcPr>
          <w:p>
            <w:pPr>
              <w:pStyle w:val="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  <w:t>4</w:t>
            </w:r>
          </w:p>
        </w:tc>
        <w:tc>
          <w:tcPr>
            <w:tcW w:w="1928" w:type="dxa"/>
            <w:noWrap w:val="0"/>
            <w:vAlign w:val="center"/>
          </w:tcPr>
          <w:p>
            <w:pPr>
              <w:pStyle w:val="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both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  <w:t>个案工作</w:t>
            </w:r>
          </w:p>
        </w:tc>
        <w:tc>
          <w:tcPr>
            <w:tcW w:w="6212" w:type="dxa"/>
            <w:noWrap w:val="0"/>
            <w:vAlign w:val="center"/>
          </w:tcPr>
          <w:p>
            <w:pPr>
              <w:pStyle w:val="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开展5</w:t>
            </w:r>
            <w:r>
              <w:rPr>
                <w:rFonts w:hint="eastAsia" w:ascii="仿宋_GB2312" w:hAnsi="仿宋_GB2312" w:eastAsia="仿宋_GB2312" w:cs="仿宋_GB2312"/>
                <w:sz w:val="24"/>
                <w:szCs w:val="24"/>
                <w:lang w:val="en-US" w:eastAsia="zh-CN"/>
              </w:rPr>
              <w:t>个</w:t>
            </w: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，服务40次，40人次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2" w:hRule="atLeast"/>
        </w:trPr>
        <w:tc>
          <w:tcPr>
            <w:tcW w:w="819" w:type="dxa"/>
            <w:noWrap w:val="0"/>
            <w:vAlign w:val="center"/>
          </w:tcPr>
          <w:p>
            <w:pPr>
              <w:pStyle w:val="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  <w:t>5</w:t>
            </w:r>
          </w:p>
        </w:tc>
        <w:tc>
          <w:tcPr>
            <w:tcW w:w="1928" w:type="dxa"/>
            <w:noWrap w:val="0"/>
            <w:vAlign w:val="center"/>
          </w:tcPr>
          <w:p>
            <w:pPr>
              <w:pStyle w:val="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both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  <w:t>小组工作</w:t>
            </w:r>
          </w:p>
        </w:tc>
        <w:tc>
          <w:tcPr>
            <w:tcW w:w="6212" w:type="dxa"/>
            <w:noWrap w:val="0"/>
            <w:vAlign w:val="center"/>
          </w:tcPr>
          <w:p>
            <w:pPr>
              <w:pStyle w:val="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  <w:lang w:val="en-US" w:eastAsia="zh-CN"/>
              </w:rPr>
              <w:t>开展</w:t>
            </w: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5</w:t>
            </w:r>
            <w:r>
              <w:rPr>
                <w:rFonts w:hint="eastAsia" w:ascii="仿宋_GB2312" w:hAnsi="仿宋_GB2312" w:eastAsia="仿宋_GB2312" w:cs="仿宋_GB2312"/>
                <w:sz w:val="24"/>
                <w:szCs w:val="24"/>
                <w:lang w:val="en-US" w:eastAsia="zh-CN"/>
              </w:rPr>
              <w:t>个</w:t>
            </w: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，共20余节，200余人次</w:t>
            </w:r>
            <w:r>
              <w:rPr>
                <w:rFonts w:hint="eastAsia" w:ascii="仿宋_GB2312" w:hAnsi="仿宋_GB2312" w:eastAsia="仿宋_GB2312" w:cs="仿宋_GB2312"/>
                <w:sz w:val="24"/>
                <w:szCs w:val="24"/>
                <w:lang w:eastAsia="zh-CN"/>
              </w:rPr>
              <w:t>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08" w:hRule="atLeast"/>
        </w:trPr>
        <w:tc>
          <w:tcPr>
            <w:tcW w:w="819" w:type="dxa"/>
            <w:noWrap w:val="0"/>
            <w:vAlign w:val="center"/>
          </w:tcPr>
          <w:p>
            <w:pPr>
              <w:pStyle w:val="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  <w:t>6</w:t>
            </w:r>
          </w:p>
        </w:tc>
        <w:tc>
          <w:tcPr>
            <w:tcW w:w="1928" w:type="dxa"/>
            <w:noWrap w:val="0"/>
            <w:vAlign w:val="center"/>
          </w:tcPr>
          <w:p>
            <w:pPr>
              <w:pStyle w:val="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both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  <w:t>社区工作</w:t>
            </w:r>
          </w:p>
        </w:tc>
        <w:tc>
          <w:tcPr>
            <w:tcW w:w="6212" w:type="dxa"/>
            <w:noWrap w:val="0"/>
            <w:vAlign w:val="center"/>
          </w:tcPr>
          <w:p>
            <w:pPr>
              <w:pStyle w:val="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社区活动宣传和儿童保护关爱政策海报宣传12场次；X展架共3次，受益人群达350余人次；以儿童安全及心理健康为核心宣传单发放400余份</w:t>
            </w:r>
            <w:r>
              <w:rPr>
                <w:rFonts w:hint="eastAsia" w:ascii="仿宋_GB2312" w:hAnsi="仿宋_GB2312" w:eastAsia="仿宋_GB2312" w:cs="仿宋_GB2312"/>
                <w:sz w:val="24"/>
                <w:szCs w:val="24"/>
                <w:lang w:eastAsia="zh-CN"/>
              </w:rPr>
              <w:t>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2" w:hRule="atLeast"/>
        </w:trPr>
        <w:tc>
          <w:tcPr>
            <w:tcW w:w="819" w:type="dxa"/>
            <w:noWrap w:val="0"/>
            <w:vAlign w:val="center"/>
          </w:tcPr>
          <w:p>
            <w:pPr>
              <w:pStyle w:val="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  <w:t>7</w:t>
            </w:r>
          </w:p>
        </w:tc>
        <w:tc>
          <w:tcPr>
            <w:tcW w:w="1928" w:type="dxa"/>
            <w:noWrap w:val="0"/>
            <w:vAlign w:val="center"/>
          </w:tcPr>
          <w:p>
            <w:pPr>
              <w:pStyle w:val="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both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  <w:t>主题活动</w:t>
            </w:r>
          </w:p>
        </w:tc>
        <w:tc>
          <w:tcPr>
            <w:tcW w:w="6212" w:type="dxa"/>
            <w:noWrap w:val="0"/>
            <w:vAlign w:val="center"/>
          </w:tcPr>
          <w:p>
            <w:pPr>
              <w:pStyle w:val="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开展6次，</w:t>
            </w:r>
            <w:r>
              <w:rPr>
                <w:rFonts w:hint="eastAsia" w:ascii="仿宋_GB2312" w:hAnsi="仿宋_GB2312" w:eastAsia="仿宋_GB2312" w:cs="仿宋_GB2312"/>
                <w:sz w:val="24"/>
                <w:szCs w:val="24"/>
                <w:lang w:val="en-US" w:eastAsia="zh-CN"/>
              </w:rPr>
              <w:t>直接受益70余人次，间接</w:t>
            </w: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受益300余人次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42" w:hRule="atLeast"/>
        </w:trPr>
        <w:tc>
          <w:tcPr>
            <w:tcW w:w="819" w:type="dxa"/>
            <w:noWrap w:val="0"/>
            <w:vAlign w:val="center"/>
          </w:tcPr>
          <w:p>
            <w:pPr>
              <w:pStyle w:val="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  <w:t>8</w:t>
            </w:r>
          </w:p>
        </w:tc>
        <w:tc>
          <w:tcPr>
            <w:tcW w:w="1928" w:type="dxa"/>
            <w:noWrap w:val="0"/>
            <w:vAlign w:val="center"/>
          </w:tcPr>
          <w:p>
            <w:pPr>
              <w:pStyle w:val="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both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  <w:t>专业培训</w:t>
            </w:r>
          </w:p>
        </w:tc>
        <w:tc>
          <w:tcPr>
            <w:tcW w:w="6212" w:type="dxa"/>
            <w:noWrap w:val="0"/>
            <w:vAlign w:val="center"/>
          </w:tcPr>
          <w:p>
            <w:pPr>
              <w:pStyle w:val="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  <w:lang w:val="en-US" w:eastAsia="zh-CN"/>
              </w:rPr>
              <w:t>开展专题培训</w:t>
            </w: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9</w:t>
            </w:r>
            <w:r>
              <w:rPr>
                <w:rFonts w:hint="eastAsia" w:ascii="仿宋_GB2312" w:hAnsi="仿宋_GB2312" w:eastAsia="仿宋_GB2312" w:cs="仿宋_GB2312"/>
                <w:sz w:val="24"/>
                <w:szCs w:val="24"/>
                <w:lang w:val="en-US" w:eastAsia="zh-CN"/>
              </w:rPr>
              <w:t>场次</w:t>
            </w: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，979余人次；</w:t>
            </w:r>
            <w:r>
              <w:rPr>
                <w:rFonts w:hint="eastAsia" w:ascii="仿宋_GB2312" w:hAnsi="仿宋_GB2312" w:eastAsia="仿宋_GB2312" w:cs="仿宋_GB2312"/>
                <w:sz w:val="24"/>
                <w:szCs w:val="24"/>
                <w:lang w:val="en-US" w:eastAsia="zh-CN"/>
              </w:rPr>
              <w:t>双九</w:t>
            </w: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村干部和工作人员</w:t>
            </w:r>
            <w:r>
              <w:rPr>
                <w:rFonts w:hint="eastAsia" w:ascii="仿宋_GB2312" w:hAnsi="仿宋_GB2312" w:eastAsia="仿宋_GB2312" w:cs="仿宋_GB2312"/>
                <w:sz w:val="24"/>
                <w:szCs w:val="24"/>
                <w:lang w:val="en-US" w:eastAsia="zh-CN"/>
              </w:rPr>
              <w:t>参与</w:t>
            </w: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培训20人次。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42" w:hRule="atLeast"/>
        </w:trPr>
        <w:tc>
          <w:tcPr>
            <w:tcW w:w="819" w:type="dxa"/>
            <w:noWrap w:val="0"/>
            <w:vAlign w:val="center"/>
          </w:tcPr>
          <w:p>
            <w:pPr>
              <w:pStyle w:val="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  <w:t>9</w:t>
            </w:r>
          </w:p>
        </w:tc>
        <w:tc>
          <w:tcPr>
            <w:tcW w:w="1928" w:type="dxa"/>
            <w:noWrap w:val="0"/>
            <w:vAlign w:val="center"/>
          </w:tcPr>
          <w:p>
            <w:pPr>
              <w:pStyle w:val="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both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  <w:t>志愿服务</w:t>
            </w:r>
          </w:p>
        </w:tc>
        <w:tc>
          <w:tcPr>
            <w:tcW w:w="6212" w:type="dxa"/>
            <w:noWrap w:val="0"/>
            <w:vAlign w:val="center"/>
          </w:tcPr>
          <w:p>
            <w:pPr>
              <w:pStyle w:val="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组建志愿服务队1支，志愿者13人，参与志愿服务260余人次，受益</w:t>
            </w:r>
            <w:r>
              <w:rPr>
                <w:rFonts w:hint="eastAsia" w:ascii="仿宋_GB2312" w:hAnsi="仿宋_GB2312" w:eastAsia="仿宋_GB2312" w:cs="仿宋_GB2312"/>
                <w:sz w:val="24"/>
                <w:szCs w:val="24"/>
                <w:lang w:val="en-US" w:eastAsia="zh-CN"/>
              </w:rPr>
              <w:t>2</w:t>
            </w: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00余人次</w:t>
            </w:r>
            <w:r>
              <w:rPr>
                <w:rFonts w:hint="eastAsia" w:ascii="仿宋_GB2312" w:hAnsi="仿宋_GB2312" w:eastAsia="仿宋_GB2312" w:cs="仿宋_GB2312"/>
                <w:sz w:val="24"/>
                <w:szCs w:val="24"/>
                <w:lang w:eastAsia="zh-CN"/>
              </w:rPr>
              <w:t>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2" w:hRule="atLeast"/>
        </w:trPr>
        <w:tc>
          <w:tcPr>
            <w:tcW w:w="819" w:type="dxa"/>
            <w:noWrap w:val="0"/>
            <w:vAlign w:val="center"/>
          </w:tcPr>
          <w:p>
            <w:pPr>
              <w:pStyle w:val="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  <w:t>10</w:t>
            </w:r>
          </w:p>
        </w:tc>
        <w:tc>
          <w:tcPr>
            <w:tcW w:w="1928" w:type="dxa"/>
            <w:noWrap w:val="0"/>
            <w:vAlign w:val="center"/>
          </w:tcPr>
          <w:p>
            <w:pPr>
              <w:pStyle w:val="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both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  <w:t>自媒体宣传</w:t>
            </w:r>
          </w:p>
        </w:tc>
        <w:tc>
          <w:tcPr>
            <w:tcW w:w="6212" w:type="dxa"/>
            <w:noWrap w:val="0"/>
            <w:vAlign w:val="center"/>
          </w:tcPr>
          <w:p>
            <w:pPr>
              <w:pStyle w:val="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公众号上推送5篇，微信群 “三县快乐同行”推送6篇。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4" w:hRule="atLeast"/>
        </w:trPr>
        <w:tc>
          <w:tcPr>
            <w:tcW w:w="819" w:type="dxa"/>
            <w:noWrap w:val="0"/>
            <w:vAlign w:val="center"/>
          </w:tcPr>
          <w:p>
            <w:pPr>
              <w:pStyle w:val="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  <w:t>11</w:t>
            </w:r>
          </w:p>
        </w:tc>
        <w:tc>
          <w:tcPr>
            <w:tcW w:w="1928" w:type="dxa"/>
            <w:noWrap w:val="0"/>
            <w:vAlign w:val="center"/>
          </w:tcPr>
          <w:p>
            <w:pPr>
              <w:pStyle w:val="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both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  <w:vertAlign w:val="baseline"/>
                <w:lang w:val="en-US" w:eastAsia="zh-CN"/>
              </w:rPr>
              <w:t>父母爱心计划</w:t>
            </w:r>
          </w:p>
        </w:tc>
        <w:tc>
          <w:tcPr>
            <w:tcW w:w="6212" w:type="dxa"/>
            <w:noWrap w:val="0"/>
            <w:vAlign w:val="center"/>
          </w:tcPr>
          <w:p>
            <w:pPr>
              <w:pStyle w:val="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招募20名监护人与儿童结对，开展4次爱心父母活动，受益在100余人次。</w:t>
            </w:r>
          </w:p>
        </w:tc>
      </w:tr>
    </w:tbl>
    <w:p>
      <w:pPr>
        <w:pStyle w:val="2"/>
        <w:ind w:firstLine="643"/>
        <w:rPr>
          <w:rFonts w:hint="eastAsia" w:ascii="楷体_GB2312" w:hAnsi="楷体_GB2312" w:eastAsia="楷体_GB2312" w:cs="楷体_GB2312"/>
          <w:b/>
          <w:bCs/>
          <w:color w:val="000000"/>
          <w:kern w:val="0"/>
          <w:szCs w:val="32"/>
          <w:lang w:val="en-US" w:eastAsia="zh-CN"/>
        </w:rPr>
      </w:pPr>
    </w:p>
    <w:p>
      <w:pPr>
        <w:pStyle w:val="2"/>
        <w:ind w:firstLine="643"/>
        <w:rPr>
          <w:rFonts w:ascii="楷体_GB2312" w:hAnsi="楷体_GB2312" w:eastAsia="楷体_GB2312" w:cs="楷体_GB2312"/>
          <w:b/>
          <w:bCs/>
          <w:color w:val="000000"/>
          <w:kern w:val="0"/>
          <w:szCs w:val="32"/>
        </w:rPr>
      </w:pPr>
      <w:r>
        <w:rPr>
          <w:rFonts w:hint="eastAsia" w:ascii="楷体_GB2312" w:hAnsi="楷体_GB2312" w:eastAsia="楷体_GB2312" w:cs="楷体_GB2312"/>
          <w:b/>
          <w:bCs/>
          <w:color w:val="000000"/>
          <w:kern w:val="0"/>
          <w:szCs w:val="32"/>
          <w:lang w:val="en-US" w:eastAsia="zh-CN"/>
        </w:rPr>
        <w:t>项目</w:t>
      </w:r>
      <w:r>
        <w:rPr>
          <w:rFonts w:hint="eastAsia" w:ascii="楷体_GB2312" w:hAnsi="楷体_GB2312" w:eastAsia="楷体_GB2312" w:cs="楷体_GB2312"/>
          <w:b/>
          <w:bCs/>
          <w:color w:val="000000"/>
          <w:kern w:val="0"/>
          <w:szCs w:val="32"/>
        </w:rPr>
        <w:t>图片展示：</w:t>
      </w:r>
    </w:p>
    <w:p>
      <w:pPr>
        <w:keepNext w:val="0"/>
        <w:keepLines w:val="0"/>
        <w:widowControl/>
        <w:suppressLineNumbers w:val="0"/>
        <w:jc w:val="left"/>
      </w:pPr>
    </w:p>
    <w:tbl>
      <w:tblPr>
        <w:tblStyle w:val="7"/>
        <w:tblW w:w="9440" w:type="dxa"/>
        <w:tblInd w:w="-176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6"/>
        <w:gridCol w:w="367"/>
        <w:gridCol w:w="2718"/>
        <w:gridCol w:w="8"/>
        <w:gridCol w:w="1551"/>
        <w:gridCol w:w="268"/>
        <w:gridCol w:w="583"/>
        <w:gridCol w:w="718"/>
        <w:gridCol w:w="2480"/>
        <w:gridCol w:w="309"/>
        <w:gridCol w:w="262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69" w:type="dxa"/>
            <w:gridSpan w:val="4"/>
            <w:noWrap w:val="0"/>
            <w:vAlign w:val="top"/>
          </w:tcPr>
          <w:p>
            <w:pPr>
              <w:pStyle w:val="3"/>
              <w:spacing w:line="360" w:lineRule="auto"/>
              <w:jc w:val="center"/>
              <w:rPr>
                <w:rFonts w:hint="eastAsia" w:ascii="仿宋" w:hAnsi="仿宋" w:eastAsia="仿宋"/>
                <w:color w:val="000000"/>
                <w:sz w:val="24"/>
                <w:szCs w:val="24"/>
              </w:rPr>
            </w:pPr>
            <w:r>
              <w:drawing>
                <wp:inline distT="0" distB="0" distL="114300" distR="114300">
                  <wp:extent cx="1812290" cy="1819910"/>
                  <wp:effectExtent l="0" t="0" r="1270" b="8890"/>
                  <wp:docPr id="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2290" cy="1819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20" w:type="dxa"/>
            <w:gridSpan w:val="4"/>
            <w:noWrap w:val="0"/>
            <w:vAlign w:val="top"/>
          </w:tcPr>
          <w:p>
            <w:pPr>
              <w:pStyle w:val="3"/>
              <w:spacing w:line="360" w:lineRule="auto"/>
              <w:jc w:val="center"/>
              <w:rPr>
                <w:rFonts w:hint="eastAsia" w:ascii="仿宋" w:hAnsi="仿宋" w:eastAsia="仿宋"/>
                <w:color w:val="000000"/>
                <w:sz w:val="24"/>
                <w:szCs w:val="24"/>
              </w:rPr>
            </w:pPr>
            <w:r>
              <w:rPr>
                <w:rFonts w:hint="eastAsia" w:ascii="仿宋" w:hAnsi="仿宋" w:eastAsia="仿宋"/>
                <w:color w:val="000000"/>
                <w:sz w:val="24"/>
                <w:szCs w:val="24"/>
              </w:rPr>
              <w:drawing>
                <wp:inline distT="0" distB="0" distL="114300" distR="114300">
                  <wp:extent cx="1843405" cy="1826895"/>
                  <wp:effectExtent l="0" t="0" r="635" b="1905"/>
                  <wp:docPr id="1" name="图片 2" descr="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2" descr="4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3405" cy="1826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1" w:type="dxa"/>
            <w:gridSpan w:val="3"/>
            <w:noWrap w:val="0"/>
            <w:vAlign w:val="top"/>
          </w:tcPr>
          <w:p>
            <w:pPr>
              <w:pStyle w:val="3"/>
              <w:spacing w:line="360" w:lineRule="auto"/>
              <w:jc w:val="center"/>
              <w:rPr>
                <w:rFonts w:hint="eastAsia" w:ascii="仿宋" w:hAnsi="仿宋" w:eastAsia="仿宋"/>
                <w:color w:val="000000"/>
                <w:sz w:val="24"/>
                <w:szCs w:val="24"/>
              </w:rPr>
            </w:pPr>
            <w:r>
              <w:drawing>
                <wp:inline distT="0" distB="0" distL="114300" distR="114300">
                  <wp:extent cx="1612900" cy="1876425"/>
                  <wp:effectExtent l="0" t="0" r="2540" b="13335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2900" cy="1876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1"/>
          <w:wBefore w:w="176" w:type="dxa"/>
          <w:wAfter w:w="262" w:type="dxa"/>
        </w:trPr>
        <w:tc>
          <w:tcPr>
            <w:tcW w:w="4644" w:type="dxa"/>
            <w:gridSpan w:val="4"/>
            <w:noWrap w:val="0"/>
            <w:vAlign w:val="top"/>
          </w:tcPr>
          <w:p>
            <w:pPr>
              <w:pStyle w:val="3"/>
              <w:spacing w:line="360" w:lineRule="auto"/>
              <w:jc w:val="center"/>
              <w:rPr>
                <w:rFonts w:hint="eastAsia" w:ascii="仿宋" w:hAnsi="仿宋" w:eastAsia="仿宋"/>
                <w:b/>
                <w:color w:val="000000"/>
                <w:sz w:val="18"/>
                <w:szCs w:val="18"/>
              </w:rPr>
            </w:pPr>
            <w:r>
              <w:drawing>
                <wp:inline distT="0" distB="0" distL="114300" distR="114300">
                  <wp:extent cx="2811145" cy="2233930"/>
                  <wp:effectExtent l="0" t="0" r="8255" b="6350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1145" cy="2233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8" w:type="dxa"/>
            <w:gridSpan w:val="5"/>
            <w:noWrap w:val="0"/>
            <w:vAlign w:val="top"/>
          </w:tcPr>
          <w:p>
            <w:pPr>
              <w:pStyle w:val="3"/>
              <w:spacing w:line="360" w:lineRule="auto"/>
              <w:jc w:val="center"/>
              <w:rPr>
                <w:rFonts w:hint="eastAsia" w:ascii="仿宋" w:hAnsi="仿宋" w:eastAsia="仿宋"/>
                <w:b/>
                <w:color w:val="000000"/>
                <w:sz w:val="18"/>
                <w:szCs w:val="18"/>
              </w:rPr>
            </w:pPr>
            <w:r>
              <w:drawing>
                <wp:inline distT="0" distB="0" distL="114300" distR="114300">
                  <wp:extent cx="2618105" cy="2258695"/>
                  <wp:effectExtent l="0" t="0" r="3175" b="12065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8105" cy="2258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1"/>
          <w:wBefore w:w="176" w:type="dxa"/>
          <w:wAfter w:w="262" w:type="dxa"/>
        </w:trPr>
        <w:tc>
          <w:tcPr>
            <w:tcW w:w="9002" w:type="dxa"/>
            <w:gridSpan w:val="9"/>
            <w:noWrap w:val="0"/>
            <w:vAlign w:val="top"/>
          </w:tcPr>
          <w:p>
            <w:pPr>
              <w:pStyle w:val="3"/>
              <w:spacing w:line="360" w:lineRule="auto"/>
              <w:jc w:val="center"/>
              <w:rPr>
                <w:rFonts w:ascii="宋体" w:hAnsi="宋体"/>
                <w:b/>
                <w:sz w:val="18"/>
                <w:szCs w:val="18"/>
              </w:rPr>
            </w:pPr>
            <w:r>
              <w:drawing>
                <wp:inline distT="0" distB="0" distL="114300" distR="114300">
                  <wp:extent cx="5222875" cy="1969135"/>
                  <wp:effectExtent l="0" t="0" r="4445" b="12065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2875" cy="1969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gridBefore w:val="1"/>
          <w:gridAfter w:val="1"/>
          <w:wBefore w:w="176" w:type="dxa"/>
          <w:wAfter w:w="262" w:type="dxa"/>
        </w:trPr>
        <w:tc>
          <w:tcPr>
            <w:tcW w:w="4912" w:type="dxa"/>
            <w:gridSpan w:val="5"/>
            <w:noWrap w:val="0"/>
            <w:vAlign w:val="top"/>
          </w:tcPr>
          <w:p>
            <w:pPr>
              <w:pStyle w:val="3"/>
              <w:spacing w:line="360" w:lineRule="auto"/>
              <w:jc w:val="center"/>
              <w:rPr>
                <w:rFonts w:hint="eastAsia"/>
                <w:sz w:val="18"/>
                <w:szCs w:val="18"/>
              </w:rPr>
            </w:pPr>
            <w:r>
              <w:drawing>
                <wp:inline distT="0" distB="0" distL="114300" distR="114300">
                  <wp:extent cx="3182620" cy="1802765"/>
                  <wp:effectExtent l="0" t="0" r="2540" b="10795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2620" cy="1802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90" w:type="dxa"/>
            <w:gridSpan w:val="4"/>
            <w:noWrap w:val="0"/>
            <w:vAlign w:val="top"/>
          </w:tcPr>
          <w:p>
            <w:pPr>
              <w:pStyle w:val="3"/>
              <w:spacing w:line="360" w:lineRule="auto"/>
              <w:jc w:val="center"/>
              <w:rPr>
                <w:rFonts w:hint="eastAsia"/>
                <w:sz w:val="18"/>
                <w:szCs w:val="18"/>
              </w:rPr>
            </w:pPr>
            <w:r>
              <w:drawing>
                <wp:inline distT="0" distB="0" distL="114300" distR="114300">
                  <wp:extent cx="2625725" cy="1859280"/>
                  <wp:effectExtent l="0" t="0" r="10795" b="0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5725" cy="1859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2"/>
          <w:gridAfter w:val="2"/>
          <w:wBefore w:w="543" w:type="dxa"/>
          <w:wAfter w:w="571" w:type="dxa"/>
        </w:trPr>
        <w:tc>
          <w:tcPr>
            <w:tcW w:w="2718" w:type="dxa"/>
            <w:noWrap w:val="0"/>
            <w:vAlign w:val="top"/>
          </w:tcPr>
          <w:p>
            <w:pPr>
              <w:pStyle w:val="3"/>
              <w:spacing w:line="360" w:lineRule="auto"/>
            </w:pPr>
            <w:r>
              <w:drawing>
                <wp:inline distT="0" distB="0" distL="114300" distR="114300">
                  <wp:extent cx="1390650" cy="1293495"/>
                  <wp:effectExtent l="0" t="0" r="11430" b="1905"/>
                  <wp:docPr id="14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650" cy="1293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3"/>
              <w:spacing w:line="360" w:lineRule="auto"/>
              <w:rPr>
                <w:rFonts w:hint="eastAsia" w:ascii="仿宋" w:hAnsi="仿宋" w:eastAsia="仿宋"/>
                <w:color w:val="000000"/>
                <w:sz w:val="24"/>
                <w:szCs w:val="24"/>
              </w:rPr>
            </w:pPr>
            <w:r>
              <w:drawing>
                <wp:inline distT="0" distB="0" distL="114300" distR="114300">
                  <wp:extent cx="1442720" cy="1171575"/>
                  <wp:effectExtent l="0" t="0" r="5080" b="1905"/>
                  <wp:docPr id="11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2720" cy="1171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gridSpan w:val="4"/>
            <w:noWrap w:val="0"/>
            <w:vAlign w:val="top"/>
          </w:tcPr>
          <w:p>
            <w:pPr>
              <w:pStyle w:val="3"/>
              <w:spacing w:line="360" w:lineRule="auto"/>
            </w:pPr>
            <w:r>
              <w:drawing>
                <wp:inline distT="0" distB="0" distL="114300" distR="114300">
                  <wp:extent cx="1392555" cy="1267460"/>
                  <wp:effectExtent l="0" t="0" r="9525" b="12700"/>
                  <wp:docPr id="10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2555" cy="1267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3"/>
              <w:spacing w:line="360" w:lineRule="auto"/>
              <w:rPr>
                <w:rFonts w:hint="eastAsia" w:ascii="仿宋" w:hAnsi="仿宋" w:eastAsia="仿宋"/>
                <w:color w:val="000000"/>
                <w:sz w:val="24"/>
                <w:szCs w:val="24"/>
              </w:rPr>
            </w:pPr>
            <w:r>
              <w:drawing>
                <wp:inline distT="0" distB="0" distL="114300" distR="114300">
                  <wp:extent cx="1394460" cy="1167130"/>
                  <wp:effectExtent l="0" t="0" r="7620" b="6350"/>
                  <wp:docPr id="12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4460" cy="1167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8" w:type="dxa"/>
            <w:gridSpan w:val="2"/>
            <w:noWrap w:val="0"/>
            <w:vAlign w:val="top"/>
          </w:tcPr>
          <w:p>
            <w:pPr>
              <w:pStyle w:val="3"/>
              <w:spacing w:line="360" w:lineRule="auto"/>
            </w:pPr>
            <w:r>
              <w:drawing>
                <wp:inline distT="0" distB="0" distL="114300" distR="114300">
                  <wp:extent cx="1660525" cy="1221105"/>
                  <wp:effectExtent l="0" t="0" r="635" b="13335"/>
                  <wp:docPr id="13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0525" cy="1221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3"/>
              <w:spacing w:line="360" w:lineRule="auto"/>
              <w:rPr>
                <w:rFonts w:hint="eastAsia" w:ascii="仿宋" w:hAnsi="仿宋" w:eastAsia="仿宋"/>
                <w:color w:val="000000"/>
                <w:sz w:val="24"/>
                <w:szCs w:val="24"/>
              </w:rPr>
            </w:pPr>
            <w:r>
              <w:drawing>
                <wp:inline distT="0" distB="0" distL="114300" distR="114300">
                  <wp:extent cx="1657350" cy="1125855"/>
                  <wp:effectExtent l="0" t="0" r="3810" b="1905"/>
                  <wp:docPr id="9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7350" cy="1125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Style w:val="7"/>
        <w:tblpPr w:leftFromText="180" w:rightFromText="180" w:vertAnchor="text" w:horzAnchor="page" w:tblpX="1926" w:tblpY="347"/>
        <w:tblOverlap w:val="never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429"/>
        <w:gridCol w:w="457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29" w:type="dxa"/>
            <w:tcBorders>
              <w:top w:val="nil"/>
              <w:left w:val="nil"/>
              <w:bottom w:val="nil"/>
              <w:right w:val="nil"/>
            </w:tcBorders>
            <w:noWrap w:val="0"/>
            <w:vAlign w:val="top"/>
          </w:tcPr>
          <w:p>
            <w:pPr>
              <w:pStyle w:val="3"/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drawing>
                <wp:inline distT="0" distB="0" distL="114300" distR="114300">
                  <wp:extent cx="2780665" cy="1773555"/>
                  <wp:effectExtent l="0" t="0" r="8255" b="9525"/>
                  <wp:docPr id="17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0665" cy="1773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73" w:type="dxa"/>
            <w:tcBorders>
              <w:left w:val="nil"/>
            </w:tcBorders>
            <w:noWrap w:val="0"/>
            <w:vAlign w:val="top"/>
          </w:tcPr>
          <w:p>
            <w:pPr>
              <w:pStyle w:val="3"/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drawing>
                <wp:inline distT="0" distB="0" distL="114300" distR="114300">
                  <wp:extent cx="2875280" cy="1741170"/>
                  <wp:effectExtent l="0" t="0" r="5080" b="11430"/>
                  <wp:docPr id="18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8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5280" cy="1741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Style w:val="7"/>
        <w:tblW w:w="9110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8"/>
        <w:gridCol w:w="3005"/>
        <w:gridCol w:w="114"/>
        <w:gridCol w:w="5"/>
        <w:gridCol w:w="13"/>
        <w:gridCol w:w="205"/>
        <w:gridCol w:w="774"/>
        <w:gridCol w:w="166"/>
        <w:gridCol w:w="1583"/>
        <w:gridCol w:w="89"/>
        <w:gridCol w:w="165"/>
        <w:gridCol w:w="73"/>
        <w:gridCol w:w="12"/>
        <w:gridCol w:w="2601"/>
        <w:gridCol w:w="89"/>
        <w:gridCol w:w="108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08" w:type="dxa"/>
        </w:trPr>
        <w:tc>
          <w:tcPr>
            <w:tcW w:w="4390" w:type="dxa"/>
            <w:gridSpan w:val="8"/>
            <w:noWrap w:val="0"/>
            <w:vAlign w:val="top"/>
          </w:tcPr>
          <w:p>
            <w:pPr>
              <w:pStyle w:val="3"/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drawing>
                <wp:inline distT="0" distB="0" distL="114300" distR="114300">
                  <wp:extent cx="2751455" cy="1692275"/>
                  <wp:effectExtent l="0" t="0" r="6985" b="14605"/>
                  <wp:docPr id="20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1455" cy="1692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12" w:type="dxa"/>
            <w:gridSpan w:val="7"/>
            <w:noWrap w:val="0"/>
            <w:vAlign w:val="top"/>
          </w:tcPr>
          <w:p>
            <w:pPr>
              <w:pStyle w:val="3"/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drawing>
                <wp:inline distT="0" distB="0" distL="114300" distR="114300">
                  <wp:extent cx="2896870" cy="1756410"/>
                  <wp:effectExtent l="0" t="0" r="13970" b="11430"/>
                  <wp:docPr id="19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6870" cy="1756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08" w:type="dxa"/>
        </w:trPr>
        <w:tc>
          <w:tcPr>
            <w:tcW w:w="3227" w:type="dxa"/>
            <w:gridSpan w:val="3"/>
            <w:noWrap w:val="0"/>
            <w:vAlign w:val="top"/>
          </w:tcPr>
          <w:p>
            <w:pPr>
              <w:pStyle w:val="3"/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drawing>
                <wp:inline distT="0" distB="0" distL="114300" distR="114300">
                  <wp:extent cx="1790065" cy="1377950"/>
                  <wp:effectExtent l="0" t="0" r="8255" b="8890"/>
                  <wp:docPr id="21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065" cy="1377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1909445" cy="1597660"/>
                  <wp:effectExtent l="0" t="0" r="10795" b="2540"/>
                  <wp:docPr id="22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9445" cy="1597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gridSpan w:val="7"/>
            <w:noWrap w:val="0"/>
            <w:vAlign w:val="top"/>
          </w:tcPr>
          <w:p>
            <w:pPr>
              <w:pStyle w:val="3"/>
              <w:spacing w:line="360" w:lineRule="auto"/>
              <w:rPr>
                <w:rFonts w:hint="eastAsia" w:ascii="宋体" w:hAnsi="宋体"/>
                <w:i/>
                <w:sz w:val="24"/>
                <w:szCs w:val="24"/>
              </w:rPr>
            </w:pPr>
            <w:r>
              <w:rPr>
                <w:i/>
              </w:rPr>
              <w:drawing>
                <wp:inline distT="0" distB="0" distL="114300" distR="114300">
                  <wp:extent cx="1652905" cy="1327150"/>
                  <wp:effectExtent l="0" t="0" r="8255" b="13970"/>
                  <wp:docPr id="23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2905" cy="1327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i/>
              </w:rPr>
              <w:t xml:space="preserve"> </w:t>
            </w:r>
            <w:r>
              <w:rPr>
                <w:i/>
              </w:rPr>
              <w:drawing>
                <wp:inline distT="0" distB="0" distL="114300" distR="114300">
                  <wp:extent cx="1652270" cy="1630680"/>
                  <wp:effectExtent l="0" t="0" r="8890" b="0"/>
                  <wp:docPr id="24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2270" cy="1630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0" w:type="dxa"/>
            <w:gridSpan w:val="5"/>
            <w:noWrap w:val="0"/>
            <w:vAlign w:val="top"/>
          </w:tcPr>
          <w:p>
            <w:pPr>
              <w:pStyle w:val="3"/>
              <w:spacing w:line="360" w:lineRule="auto"/>
              <w:rPr>
                <w:rFonts w:ascii="宋体" w:hAnsi="宋体"/>
                <w:sz w:val="24"/>
                <w:szCs w:val="24"/>
              </w:rPr>
            </w:pPr>
            <w:r>
              <w:rPr>
                <w:rFonts w:ascii="宋体" w:hAnsi="宋体"/>
                <w:szCs w:val="28"/>
              </w:rPr>
              <w:drawing>
                <wp:inline distT="0" distB="0" distL="114300" distR="114300">
                  <wp:extent cx="1873885" cy="1403350"/>
                  <wp:effectExtent l="0" t="0" r="635" b="13970"/>
                  <wp:docPr id="25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5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3885" cy="140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rPr>
                <w:rFonts w:hint="eastAsia"/>
              </w:rPr>
            </w:pPr>
            <w:r>
              <w:rPr>
                <w:rFonts w:ascii="宋体" w:hAnsi="宋体"/>
                <w:sz w:val="24"/>
              </w:rPr>
              <w:drawing>
                <wp:inline distT="0" distB="0" distL="114300" distR="114300">
                  <wp:extent cx="1840230" cy="1416685"/>
                  <wp:effectExtent l="0" t="0" r="3810" b="635"/>
                  <wp:docPr id="26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6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0230" cy="1416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08" w:type="dxa"/>
        </w:trPr>
        <w:tc>
          <w:tcPr>
            <w:tcW w:w="3113" w:type="dxa"/>
            <w:gridSpan w:val="2"/>
            <w:noWrap w:val="0"/>
            <w:vAlign w:val="top"/>
          </w:tcPr>
          <w:p>
            <w:pPr>
              <w:pStyle w:val="3"/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drawing>
                <wp:inline distT="0" distB="0" distL="114300" distR="114300">
                  <wp:extent cx="2047240" cy="2502535"/>
                  <wp:effectExtent l="0" t="0" r="10160" b="12065"/>
                  <wp:docPr id="29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27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7240" cy="2502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60" w:type="dxa"/>
            <w:gridSpan w:val="7"/>
            <w:noWrap w:val="0"/>
            <w:vAlign w:val="top"/>
          </w:tcPr>
          <w:p>
            <w:pPr>
              <w:pStyle w:val="3"/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drawing>
                <wp:inline distT="0" distB="0" distL="114300" distR="114300">
                  <wp:extent cx="1866900" cy="2496185"/>
                  <wp:effectExtent l="0" t="0" r="7620" b="3175"/>
                  <wp:docPr id="27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28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6900" cy="2496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9" w:type="dxa"/>
            <w:gridSpan w:val="6"/>
            <w:noWrap w:val="0"/>
            <w:vAlign w:val="top"/>
          </w:tcPr>
          <w:p>
            <w:pPr>
              <w:pStyle w:val="3"/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drawing>
                <wp:inline distT="0" distB="0" distL="114300" distR="114300">
                  <wp:extent cx="1986280" cy="2486025"/>
                  <wp:effectExtent l="0" t="0" r="10160" b="13335"/>
                  <wp:docPr id="28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9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6280" cy="2486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gridAfter w:val="1"/>
          <w:wAfter w:w="108" w:type="dxa"/>
        </w:trPr>
        <w:tc>
          <w:tcPr>
            <w:tcW w:w="3245" w:type="dxa"/>
            <w:gridSpan w:val="5"/>
            <w:noWrap w:val="0"/>
            <w:vAlign w:val="top"/>
          </w:tcPr>
          <w:p>
            <w:pPr>
              <w:pStyle w:val="6"/>
              <w:spacing w:before="156" w:beforeLines="50" w:beforeAutospacing="0" w:after="120" w:afterAutospacing="0" w:line="360" w:lineRule="auto"/>
              <w:rPr>
                <w:rFonts w:hint="eastAsia" w:cs="Times New Roman"/>
                <w:kern w:val="2"/>
              </w:rPr>
            </w:pPr>
            <w:r>
              <w:drawing>
                <wp:inline distT="0" distB="0" distL="114300" distR="114300">
                  <wp:extent cx="2042795" cy="1908810"/>
                  <wp:effectExtent l="0" t="0" r="14605" b="11430"/>
                  <wp:docPr id="31" name="图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30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2795" cy="1908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2" w:type="dxa"/>
            <w:gridSpan w:val="6"/>
            <w:noWrap w:val="0"/>
            <w:vAlign w:val="top"/>
          </w:tcPr>
          <w:p>
            <w:pPr>
              <w:pStyle w:val="6"/>
              <w:spacing w:before="156" w:beforeLines="50" w:beforeAutospacing="0" w:after="120" w:afterAutospacing="0" w:line="360" w:lineRule="auto"/>
              <w:rPr>
                <w:rFonts w:hint="eastAsia" w:cs="Times New Roman"/>
                <w:kern w:val="2"/>
              </w:rPr>
            </w:pPr>
            <w:r>
              <w:drawing>
                <wp:inline distT="0" distB="0" distL="114300" distR="114300">
                  <wp:extent cx="1866265" cy="1913890"/>
                  <wp:effectExtent l="0" t="0" r="8255" b="6350"/>
                  <wp:docPr id="30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31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6265" cy="1913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5" w:type="dxa"/>
            <w:gridSpan w:val="4"/>
            <w:noWrap w:val="0"/>
            <w:vAlign w:val="top"/>
          </w:tcPr>
          <w:p>
            <w:pPr>
              <w:pStyle w:val="6"/>
              <w:spacing w:before="156" w:beforeLines="50" w:beforeAutospacing="0" w:after="120" w:afterAutospacing="0" w:line="360" w:lineRule="auto"/>
              <w:rPr>
                <w:rFonts w:hint="eastAsia" w:cs="Times New Roman"/>
                <w:kern w:val="2"/>
              </w:rPr>
            </w:pPr>
            <w:r>
              <w:drawing>
                <wp:inline distT="0" distB="0" distL="114300" distR="114300">
                  <wp:extent cx="1727200" cy="1929130"/>
                  <wp:effectExtent l="0" t="0" r="10160" b="6350"/>
                  <wp:docPr id="32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32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7200" cy="1929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2"/>
          <w:wAfter w:w="197" w:type="dxa"/>
          <w:jc w:val="center"/>
        </w:trPr>
        <w:tc>
          <w:tcPr>
            <w:tcW w:w="4224" w:type="dxa"/>
            <w:gridSpan w:val="7"/>
            <w:noWrap w:val="0"/>
            <w:vAlign w:val="top"/>
          </w:tcPr>
          <w:p>
            <w:pPr>
              <w:pStyle w:val="3"/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drawing>
                <wp:inline distT="0" distB="0" distL="114300" distR="114300">
                  <wp:extent cx="2209800" cy="3803650"/>
                  <wp:effectExtent l="0" t="0" r="0" b="6350"/>
                  <wp:docPr id="34" name="图片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9800" cy="3803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9" w:type="dxa"/>
            <w:gridSpan w:val="7"/>
            <w:noWrap w:val="0"/>
            <w:vAlign w:val="top"/>
          </w:tcPr>
          <w:p>
            <w:pPr>
              <w:pStyle w:val="3"/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drawing>
                <wp:inline distT="0" distB="0" distL="114300" distR="114300">
                  <wp:extent cx="2386330" cy="3839845"/>
                  <wp:effectExtent l="0" t="0" r="6350" b="635"/>
                  <wp:docPr id="33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6330" cy="3839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Before w:val="1"/>
          <w:wBefore w:w="108" w:type="dxa"/>
        </w:trPr>
        <w:tc>
          <w:tcPr>
            <w:tcW w:w="3342" w:type="dxa"/>
            <w:gridSpan w:val="5"/>
            <w:noWrap w:val="0"/>
            <w:vAlign w:val="top"/>
          </w:tcPr>
          <w:p>
            <w:pPr>
              <w:pStyle w:val="3"/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eastAsia="等线"/>
                <w:sz w:val="24"/>
              </w:rPr>
              <w:drawing>
                <wp:inline distT="0" distB="0" distL="114300" distR="114300">
                  <wp:extent cx="1945640" cy="1443355"/>
                  <wp:effectExtent l="0" t="0" r="5080" b="4445"/>
                  <wp:docPr id="37" name="图片 35" descr="16363737253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35" descr="1636373725336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640" cy="1443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62" w:type="dxa"/>
            <w:gridSpan w:val="7"/>
            <w:noWrap w:val="0"/>
            <w:vAlign w:val="top"/>
          </w:tcPr>
          <w:p>
            <w:pPr>
              <w:pStyle w:val="3"/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eastAsia="等线"/>
                <w:sz w:val="24"/>
              </w:rPr>
              <w:drawing>
                <wp:inline distT="0" distB="0" distL="114300" distR="114300">
                  <wp:extent cx="1767840" cy="1457960"/>
                  <wp:effectExtent l="0" t="0" r="0" b="5080"/>
                  <wp:docPr id="39" name="图片 36" descr="16363732766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36" descr="1636373276667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7840" cy="1457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8" w:type="dxa"/>
            <w:gridSpan w:val="3"/>
            <w:noWrap w:val="0"/>
            <w:vAlign w:val="top"/>
          </w:tcPr>
          <w:p>
            <w:pPr>
              <w:pStyle w:val="3"/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ascii="宋体" w:hAnsi="宋体" w:cs="宋体"/>
                <w:sz w:val="24"/>
              </w:rPr>
              <w:drawing>
                <wp:inline distT="0" distB="0" distL="114300" distR="114300">
                  <wp:extent cx="1619885" cy="1493520"/>
                  <wp:effectExtent l="0" t="0" r="10795" b="0"/>
                  <wp:docPr id="36" name="图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37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885" cy="1493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Before w:val="1"/>
          <w:wBefore w:w="108" w:type="dxa"/>
        </w:trPr>
        <w:tc>
          <w:tcPr>
            <w:tcW w:w="3124" w:type="dxa"/>
            <w:gridSpan w:val="3"/>
            <w:noWrap w:val="0"/>
            <w:vAlign w:val="top"/>
          </w:tcPr>
          <w:p>
            <w:pPr>
              <w:pStyle w:val="12"/>
              <w:adjustRightInd w:val="0"/>
              <w:snapToGrid w:val="0"/>
              <w:spacing w:before="468" w:beforeLines="150" w:line="360" w:lineRule="auto"/>
              <w:ind w:firstLine="0" w:firstLineChars="0"/>
              <w:rPr>
                <w:rFonts w:hint="eastAsia" w:ascii="宋体" w:hAnsi="宋体"/>
                <w:sz w:val="24"/>
              </w:rPr>
            </w:pPr>
            <w:r>
              <w:rPr>
                <w:rFonts w:ascii="宋体" w:hAnsi="宋体" w:cs="宋体"/>
                <w:sz w:val="24"/>
              </w:rPr>
              <w:drawing>
                <wp:inline distT="0" distB="0" distL="114300" distR="114300">
                  <wp:extent cx="1947545" cy="1344295"/>
                  <wp:effectExtent l="0" t="0" r="3175" b="12065"/>
                  <wp:docPr id="38" name="图片 38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38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7545" cy="1344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68" w:type="dxa"/>
            <w:gridSpan w:val="8"/>
            <w:noWrap w:val="0"/>
            <w:vAlign w:val="top"/>
          </w:tcPr>
          <w:p>
            <w:pPr>
              <w:pStyle w:val="12"/>
              <w:adjustRightInd w:val="0"/>
              <w:snapToGrid w:val="0"/>
              <w:spacing w:before="468" w:beforeLines="150" w:line="360" w:lineRule="auto"/>
              <w:ind w:firstLine="0" w:firstLineChars="0"/>
              <w:rPr>
                <w:rFonts w:hint="eastAsia" w:ascii="宋体" w:hAnsi="宋体"/>
                <w:sz w:val="24"/>
              </w:rPr>
            </w:pPr>
            <w:r>
              <w:rPr>
                <w:rFonts w:ascii="宋体" w:hAnsi="宋体" w:cs="宋体"/>
                <w:sz w:val="24"/>
              </w:rPr>
              <w:drawing>
                <wp:inline distT="0" distB="0" distL="114300" distR="114300">
                  <wp:extent cx="1929130" cy="1358900"/>
                  <wp:effectExtent l="0" t="0" r="6350" b="12700"/>
                  <wp:docPr id="35" name="图片 39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39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9130" cy="1358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10" w:type="dxa"/>
            <w:gridSpan w:val="4"/>
            <w:noWrap w:val="0"/>
            <w:vAlign w:val="top"/>
          </w:tcPr>
          <w:p>
            <w:pPr>
              <w:pStyle w:val="12"/>
              <w:adjustRightInd w:val="0"/>
              <w:snapToGrid w:val="0"/>
              <w:spacing w:before="468" w:beforeLines="150" w:line="360" w:lineRule="auto"/>
              <w:ind w:firstLine="0" w:firstLineChars="0"/>
              <w:rPr>
                <w:rFonts w:hint="eastAsia" w:ascii="宋体" w:hAnsi="宋体"/>
                <w:sz w:val="24"/>
              </w:rPr>
            </w:pPr>
            <w:r>
              <w:rPr>
                <w:rFonts w:ascii="Calibri" w:hAnsi="Calibri"/>
              </w:rPr>
              <w:drawing>
                <wp:inline distT="0" distB="0" distL="114300" distR="114300">
                  <wp:extent cx="1706245" cy="1365885"/>
                  <wp:effectExtent l="0" t="0" r="635" b="5715"/>
                  <wp:docPr id="40" name="图片 40" descr="c97532f6a2792c0ccea29b7d40c38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40" descr="c97532f6a2792c0ccea29b7d40c3839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6245" cy="1365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keepNext w:val="0"/>
        <w:keepLines w:val="0"/>
        <w:pageBreakBefore w:val="0"/>
        <w:widowControl w:val="0"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40" w:firstLineChars="200"/>
        <w:textAlignment w:val="auto"/>
        <w:rPr>
          <w:rFonts w:ascii="黑体" w:hAnsi="黑体" w:eastAsia="黑体" w:cs="黑体"/>
          <w:color w:val="000000"/>
          <w:kern w:val="0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kern w:val="0"/>
          <w:sz w:val="32"/>
          <w:szCs w:val="32"/>
        </w:rPr>
        <w:t>三、</w:t>
      </w:r>
      <w:r>
        <w:rPr>
          <w:rFonts w:ascii="黑体" w:hAnsi="黑体" w:eastAsia="黑体" w:cs="黑体"/>
          <w:color w:val="000000"/>
          <w:kern w:val="0"/>
          <w:sz w:val="32"/>
          <w:szCs w:val="32"/>
        </w:rPr>
        <w:t>项目和资金管理办法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textAlignment w:val="auto"/>
        <w:rPr>
          <w:rFonts w:ascii="Times New Roman" w:hAnsi="Times New Roman" w:eastAsia="仿宋_GB2312" w:cs="Times New Roman"/>
          <w:color w:val="000000"/>
          <w:kern w:val="0"/>
          <w:szCs w:val="32"/>
        </w:rPr>
      </w:pPr>
      <w:r>
        <w:rPr>
          <w:rFonts w:hint="eastAsia" w:ascii="Times New Roman" w:hAnsi="Times New Roman" w:eastAsia="仿宋_GB2312" w:cs="Times New Roman"/>
          <w:color w:val="000000"/>
          <w:kern w:val="0"/>
          <w:szCs w:val="32"/>
        </w:rPr>
        <w:t>《四川省中央和省级财政彩票公益金支持社会福利事业资金管理办法》（川财社〔2020〕64号）《四川省民政厅福利彩票公益金使用管理办法</w:t>
      </w:r>
      <w:r>
        <w:rPr>
          <w:rFonts w:hint="eastAsia" w:ascii="Times New Roman" w:hAnsi="Times New Roman" w:eastAsia="仿宋_GB2312" w:cs="Times New Roman"/>
          <w:color w:val="000000"/>
          <w:kern w:val="0"/>
          <w:szCs w:val="32"/>
          <w:lang w:eastAsia="zh-CN"/>
        </w:rPr>
        <w:t>》</w:t>
      </w:r>
      <w:r>
        <w:rPr>
          <w:rFonts w:hint="eastAsia" w:ascii="Times New Roman" w:hAnsi="Times New Roman" w:eastAsia="仿宋_GB2312" w:cs="Times New Roman"/>
          <w:color w:val="000000"/>
          <w:kern w:val="0"/>
          <w:szCs w:val="32"/>
        </w:rPr>
        <w:t>（川民发〔2021〕102号）《四川省民政干部学校“志翔班”经费管理实施办法》（川民校〔20</w:t>
      </w:r>
      <w:r>
        <w:rPr>
          <w:rFonts w:ascii="Times New Roman" w:hAnsi="Times New Roman" w:eastAsia="仿宋_GB2312" w:cs="Times New Roman"/>
          <w:color w:val="000000"/>
          <w:kern w:val="0"/>
          <w:szCs w:val="32"/>
        </w:rPr>
        <w:t>20</w:t>
      </w:r>
      <w:r>
        <w:rPr>
          <w:rFonts w:hint="eastAsia" w:ascii="Times New Roman" w:hAnsi="Times New Roman" w:eastAsia="仿宋_GB2312" w:cs="Times New Roman"/>
          <w:color w:val="000000"/>
          <w:kern w:val="0"/>
          <w:szCs w:val="32"/>
        </w:rPr>
        <w:t>〕2</w:t>
      </w:r>
      <w:r>
        <w:rPr>
          <w:rFonts w:ascii="Times New Roman" w:hAnsi="Times New Roman" w:eastAsia="仿宋_GB2312" w:cs="Times New Roman"/>
          <w:color w:val="000000"/>
          <w:kern w:val="0"/>
          <w:szCs w:val="32"/>
        </w:rPr>
        <w:t>8</w:t>
      </w:r>
      <w:r>
        <w:rPr>
          <w:rFonts w:hint="eastAsia" w:ascii="Times New Roman" w:hAnsi="Times New Roman" w:eastAsia="仿宋_GB2312" w:cs="Times New Roman"/>
          <w:color w:val="000000"/>
          <w:kern w:val="0"/>
          <w:szCs w:val="32"/>
        </w:rPr>
        <w:t>号）</w:t>
      </w:r>
    </w:p>
    <w:p/>
    <w:sectPr>
      <w:pgSz w:w="11906" w:h="16838"/>
      <w:pgMar w:top="2041" w:right="1468" w:bottom="1587" w:left="1468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方正仿宋简体">
    <w:altName w:val="微软雅黑"/>
    <w:panose1 w:val="02010601030101010101"/>
    <w:charset w:val="86"/>
    <w:family w:val="auto"/>
    <w:pitch w:val="default"/>
    <w:sig w:usb0="00000000" w:usb1="00000000" w:usb2="00000000" w:usb3="00000000" w:csb0="00040000" w:csb1="00000000"/>
  </w:font>
  <w:font w:name="方正小标宋简体">
    <w:altName w:val="方正舒体"/>
    <w:panose1 w:val="02010601030101010101"/>
    <w:charset w:val="86"/>
    <w:family w:val="auto"/>
    <w:pitch w:val="default"/>
    <w:sig w:usb0="00000000" w:usb1="00000000" w:usb2="00000000" w:usb3="00000000" w:csb0="00040000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方正舒体">
    <w:panose1 w:val="02010601030101010101"/>
    <w:charset w:val="86"/>
    <w:family w:val="auto"/>
    <w:pitch w:val="default"/>
    <w:sig w:usb0="00000003" w:usb1="080E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zcwMGNhODNhNzI0ZTc2OTlhNTI1MjNiZDY4MzNmMmQifQ=="/>
  </w:docVars>
  <w:rsids>
    <w:rsidRoot w:val="00BD3682"/>
    <w:rsid w:val="00005F06"/>
    <w:rsid w:val="000D2610"/>
    <w:rsid w:val="000D4DAE"/>
    <w:rsid w:val="001003FA"/>
    <w:rsid w:val="00357B00"/>
    <w:rsid w:val="004532BC"/>
    <w:rsid w:val="004E5C59"/>
    <w:rsid w:val="004F4C21"/>
    <w:rsid w:val="004F7455"/>
    <w:rsid w:val="006438F0"/>
    <w:rsid w:val="00663F24"/>
    <w:rsid w:val="006851A3"/>
    <w:rsid w:val="006D2CCC"/>
    <w:rsid w:val="006E3AB2"/>
    <w:rsid w:val="00824607"/>
    <w:rsid w:val="008302F8"/>
    <w:rsid w:val="009378CA"/>
    <w:rsid w:val="00953DC4"/>
    <w:rsid w:val="009F155C"/>
    <w:rsid w:val="00AD07A9"/>
    <w:rsid w:val="00AF5EC6"/>
    <w:rsid w:val="00B07F6F"/>
    <w:rsid w:val="00B3445F"/>
    <w:rsid w:val="00BD3682"/>
    <w:rsid w:val="00C164D6"/>
    <w:rsid w:val="00CB36C7"/>
    <w:rsid w:val="00E96F89"/>
    <w:rsid w:val="00F97704"/>
    <w:rsid w:val="00FD5360"/>
    <w:rsid w:val="021E7C7C"/>
    <w:rsid w:val="02EF0B91"/>
    <w:rsid w:val="043F2D98"/>
    <w:rsid w:val="085E4143"/>
    <w:rsid w:val="08F24A6B"/>
    <w:rsid w:val="0C1F4E62"/>
    <w:rsid w:val="127C300E"/>
    <w:rsid w:val="12863E8D"/>
    <w:rsid w:val="12AF00F8"/>
    <w:rsid w:val="16D451C7"/>
    <w:rsid w:val="1B0C4116"/>
    <w:rsid w:val="2035025A"/>
    <w:rsid w:val="209224C0"/>
    <w:rsid w:val="21FD506D"/>
    <w:rsid w:val="226F146E"/>
    <w:rsid w:val="231646CA"/>
    <w:rsid w:val="23E6478B"/>
    <w:rsid w:val="25A75012"/>
    <w:rsid w:val="35CD4D01"/>
    <w:rsid w:val="39292A9D"/>
    <w:rsid w:val="397F6966"/>
    <w:rsid w:val="3BE41159"/>
    <w:rsid w:val="40E74F51"/>
    <w:rsid w:val="47942294"/>
    <w:rsid w:val="48082673"/>
    <w:rsid w:val="4E6364D3"/>
    <w:rsid w:val="4F84058E"/>
    <w:rsid w:val="50FC089B"/>
    <w:rsid w:val="53EA27F2"/>
    <w:rsid w:val="53F52FD5"/>
    <w:rsid w:val="5A5A55F7"/>
    <w:rsid w:val="6402724C"/>
    <w:rsid w:val="648B4D2E"/>
    <w:rsid w:val="64AF5EF8"/>
    <w:rsid w:val="65AE1FF2"/>
    <w:rsid w:val="66E70330"/>
    <w:rsid w:val="6E6F37CB"/>
    <w:rsid w:val="71C7776E"/>
    <w:rsid w:val="78E53AE5"/>
    <w:rsid w:val="FEDF78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0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常用样式（方正仿宋简）"/>
    <w:basedOn w:val="1"/>
    <w:qFormat/>
    <w:uiPriority w:val="99"/>
    <w:pPr>
      <w:spacing w:line="560" w:lineRule="exact"/>
      <w:ind w:firstLine="640" w:firstLineChars="200"/>
    </w:pPr>
    <w:rPr>
      <w:rFonts w:eastAsia="方正仿宋简体"/>
      <w:sz w:val="32"/>
    </w:rPr>
  </w:style>
  <w:style w:type="paragraph" w:styleId="3">
    <w:name w:val="Body Text"/>
    <w:basedOn w:val="1"/>
    <w:qFormat/>
    <w:uiPriority w:val="0"/>
    <w:rPr>
      <w:rFonts w:ascii="Calibri" w:hAnsi="Calibri"/>
      <w:sz w:val="28"/>
      <w:szCs w:val="20"/>
    </w:rPr>
  </w:style>
  <w:style w:type="paragraph" w:styleId="4">
    <w:name w:val="footer"/>
    <w:basedOn w:val="1"/>
    <w:link w:val="1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table" w:styleId="8">
    <w:name w:val="Table Grid"/>
    <w:basedOn w:val="7"/>
    <w:qFormat/>
    <w:uiPriority w:val="59"/>
    <w:rPr>
      <w:rFonts w:ascii="Calibri" w:hAnsi="Calibri" w:eastAsia="宋体" w:cs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10">
    <w:name w:val="页眉 Char"/>
    <w:basedOn w:val="9"/>
    <w:link w:val="5"/>
    <w:qFormat/>
    <w:uiPriority w:val="99"/>
    <w:rPr>
      <w:rFonts w:ascii="Calibri" w:hAnsi="Calibri" w:eastAsia="宋体" w:cs="Calibri"/>
      <w:sz w:val="18"/>
      <w:szCs w:val="18"/>
    </w:rPr>
  </w:style>
  <w:style w:type="character" w:customStyle="1" w:styleId="11">
    <w:name w:val="页脚 Char"/>
    <w:basedOn w:val="9"/>
    <w:link w:val="4"/>
    <w:qFormat/>
    <w:uiPriority w:val="99"/>
    <w:rPr>
      <w:rFonts w:ascii="Calibri" w:hAnsi="Calibri" w:eastAsia="宋体" w:cs="Calibri"/>
      <w:sz w:val="18"/>
      <w:szCs w:val="18"/>
    </w:rPr>
  </w:style>
  <w:style w:type="paragraph" w:styleId="12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2" Type="http://schemas.openxmlformats.org/officeDocument/2006/relationships/fontTable" Target="fontTable.xml"/><Relationship Id="rId41" Type="http://schemas.openxmlformats.org/officeDocument/2006/relationships/image" Target="media/image38.jpeg"/><Relationship Id="rId40" Type="http://schemas.openxmlformats.org/officeDocument/2006/relationships/image" Target="media/image37.jpeg"/><Relationship Id="rId4" Type="http://schemas.openxmlformats.org/officeDocument/2006/relationships/image" Target="media/image1.png"/><Relationship Id="rId39" Type="http://schemas.openxmlformats.org/officeDocument/2006/relationships/image" Target="media/image36.jpeg"/><Relationship Id="rId38" Type="http://schemas.openxmlformats.org/officeDocument/2006/relationships/image" Target="media/image35.jpeg"/><Relationship Id="rId37" Type="http://schemas.openxmlformats.org/officeDocument/2006/relationships/image" Target="media/image34.jpeg"/><Relationship Id="rId36" Type="http://schemas.openxmlformats.org/officeDocument/2006/relationships/image" Target="media/image33.jpe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jpe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jpe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1707</Words>
  <Characters>1777</Characters>
  <Lines>9</Lines>
  <Paragraphs>2</Paragraphs>
  <TotalTime>6</TotalTime>
  <ScaleCrop>false</ScaleCrop>
  <LinksUpToDate>false</LinksUpToDate>
  <CharactersWithSpaces>1784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2022-01-25T11:31:00Z</dcterms:created>
  <dc:creator>wan fj</dc:creator>
  <cp:lastModifiedBy>lenovo</cp:lastModifiedBy>
  <dcterms:modified xsi:type="dcterms:W3CDTF">2023-06-26T06:04:43Z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94EC24CCBA24444D8AA82B639C4F272C_13</vt:lpwstr>
  </property>
</Properties>
</file>