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F0DCC">
      <w:pPr>
        <w:tabs>
          <w:tab w:val="left" w:pos="5589"/>
        </w:tabs>
        <w:bidi w:val="0"/>
        <w:jc w:val="left"/>
        <w:rPr>
          <w:rFonts w:hint="eastAsia"/>
          <w:lang w:val="en-US" w:eastAsia="zh-CN"/>
        </w:rPr>
      </w:pPr>
    </w:p>
    <w:p w14:paraId="26461EF7">
      <w:pPr>
        <w:keepNext w:val="0"/>
        <w:keepLines w:val="0"/>
        <w:pageBreakBefore w:val="0"/>
        <w:widowControl w:val="0"/>
        <w:tabs>
          <w:tab w:val="left" w:pos="55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767" w:firstLineChars="4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eastAsia="zh-CN"/>
        </w:rPr>
        <w:t>乐山科百瑞新材料有限公司</w:t>
      </w:r>
    </w:p>
    <w:p w14:paraId="1F623E6C">
      <w:pPr>
        <w:keepNext w:val="0"/>
        <w:keepLines w:val="0"/>
        <w:pageBreakBefore w:val="0"/>
        <w:widowControl w:val="0"/>
        <w:tabs>
          <w:tab w:val="left" w:pos="55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</w:rPr>
        <w:t>职工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val="en-US" w:eastAsia="zh-CN"/>
        </w:rPr>
        <w:t>项目制（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</w:rPr>
        <w:t>安全生产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</w:rPr>
        <w:t>培训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val="en-US" w:eastAsia="zh-CN"/>
        </w:rPr>
        <w:t>方式及内容</w:t>
      </w:r>
    </w:p>
    <w:bookmarkEnd w:id="0"/>
    <w:p w14:paraId="65F4C871">
      <w:pPr>
        <w:tabs>
          <w:tab w:val="left" w:pos="5589"/>
        </w:tabs>
        <w:bidi w:val="0"/>
        <w:jc w:val="both"/>
        <w:rPr>
          <w:rFonts w:hint="eastAsia" w:ascii="仿宋" w:hAnsi="仿宋" w:eastAsia="仿宋" w:cs="仿宋"/>
          <w:b/>
          <w:bCs/>
          <w:sz w:val="30"/>
          <w:szCs w:val="30"/>
          <w:u w:val="none"/>
          <w:lang w:val="en-US" w:eastAsia="zh-CN"/>
        </w:rPr>
      </w:pPr>
    </w:p>
    <w:p w14:paraId="391E372F">
      <w:pPr>
        <w:numPr>
          <w:ilvl w:val="0"/>
          <w:numId w:val="1"/>
        </w:numPr>
        <w:tabs>
          <w:tab w:val="left" w:pos="5589"/>
        </w:tabs>
        <w:bidi w:val="0"/>
        <w:jc w:val="left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培训方式</w:t>
      </w:r>
    </w:p>
    <w:p w14:paraId="07E3D487">
      <w:pPr>
        <w:numPr>
          <w:ilvl w:val="0"/>
          <w:numId w:val="0"/>
        </w:numPr>
        <w:tabs>
          <w:tab w:val="left" w:pos="5589"/>
        </w:tabs>
        <w:bidi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本项目制培训由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eastAsia="zh-CN"/>
        </w:rPr>
        <w:t>四川省乐山市科百瑞新材料有限公司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委托乐山通汇职业技能培训学校有限公司负责组织实施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68DDFD52">
      <w:pPr>
        <w:numPr>
          <w:ilvl w:val="0"/>
          <w:numId w:val="0"/>
        </w:numPr>
        <w:tabs>
          <w:tab w:val="left" w:pos="5589"/>
        </w:tabs>
        <w:bidi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线上加线下：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72</w:t>
      </w:r>
      <w:r>
        <w:rPr>
          <w:rFonts w:hint="eastAsia" w:ascii="仿宋" w:hAnsi="仿宋" w:eastAsia="仿宋" w:cs="仿宋"/>
          <w:sz w:val="30"/>
          <w:szCs w:val="30"/>
        </w:rPr>
        <w:t>课时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（线上48</w:t>
      </w:r>
      <w:r>
        <w:rPr>
          <w:rFonts w:hint="eastAsia" w:ascii="仿宋" w:hAnsi="仿宋" w:eastAsia="仿宋" w:cs="仿宋"/>
          <w:sz w:val="30"/>
          <w:szCs w:val="30"/>
        </w:rPr>
        <w:t>课时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+线下24</w:t>
      </w:r>
      <w:r>
        <w:rPr>
          <w:rFonts w:hint="eastAsia" w:ascii="仿宋" w:hAnsi="仿宋" w:eastAsia="仿宋" w:cs="仿宋"/>
          <w:sz w:val="30"/>
          <w:szCs w:val="30"/>
        </w:rPr>
        <w:t>课时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）</w:t>
      </w:r>
    </w:p>
    <w:p w14:paraId="2E2DF6D1">
      <w:pPr>
        <w:numPr>
          <w:ilvl w:val="0"/>
          <w:numId w:val="1"/>
        </w:numPr>
        <w:tabs>
          <w:tab w:val="left" w:pos="5589"/>
        </w:tabs>
        <w:bidi w:val="0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培训时间</w:t>
      </w:r>
    </w:p>
    <w:p w14:paraId="03C63E65">
      <w:pPr>
        <w:numPr>
          <w:ilvl w:val="0"/>
          <w:numId w:val="0"/>
        </w:numPr>
        <w:tabs>
          <w:tab w:val="left" w:pos="5589"/>
        </w:tabs>
        <w:bidi w:val="0"/>
        <w:ind w:leftChars="0" w:firstLine="600" w:firstLineChars="200"/>
        <w:jc w:val="left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2024年8月一12月</w:t>
      </w:r>
    </w:p>
    <w:p w14:paraId="3FDEF62B">
      <w:pPr>
        <w:numPr>
          <w:ilvl w:val="0"/>
          <w:numId w:val="0"/>
        </w:numPr>
        <w:tabs>
          <w:tab w:val="left" w:pos="5589"/>
        </w:tabs>
        <w:bidi w:val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三、培训内容</w:t>
      </w:r>
    </w:p>
    <w:p w14:paraId="14D4EDF3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综合部课程内容：线上培训包含公共教育、通用职业素养、礼仪、安全法律法规、安全目标管理、职业病危害与防治、电气安全、交通安全、物流仓储管理、消防安全等。线下培训包含</w:t>
      </w:r>
      <w:r>
        <w:rPr>
          <w:rFonts w:hint="eastAsia" w:ascii="仿宋" w:hAnsi="仿宋" w:eastAsia="仿宋" w:cs="仿宋"/>
          <w:i w:val="0"/>
          <w:iCs w:val="0"/>
          <w:color w:val="auto"/>
          <w:sz w:val="30"/>
          <w:szCs w:val="30"/>
          <w:highlight w:val="none"/>
          <w:u w:val="none"/>
          <w:lang w:val="en-US" w:eastAsia="zh-CN"/>
        </w:rPr>
        <w:t>消防检查与演练、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职业健康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5291943E">
      <w:pPr>
        <w:pStyle w:val="2"/>
        <w:ind w:firstLine="60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生产部课程内容：线上培训包含公共教育、安全生产法律法规、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安全生产事故案例分析、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安全生产管理、安全检查、安全风险辨识与防控、消防安全、电气安全、职业健康、职业病危害与防治等。线下培训包含</w:t>
      </w:r>
      <w:r>
        <w:rPr>
          <w:rFonts w:hint="eastAsia" w:ascii="仿宋" w:hAnsi="仿宋" w:eastAsia="仿宋" w:cs="仿宋"/>
          <w:i w:val="0"/>
          <w:iCs w:val="0"/>
          <w:color w:val="auto"/>
          <w:sz w:val="30"/>
          <w:szCs w:val="30"/>
          <w:highlight w:val="none"/>
          <w:u w:val="none"/>
          <w:lang w:val="en-US" w:eastAsia="zh-CN"/>
        </w:rPr>
        <w:t>消防检查与演练、作业安全等。</w:t>
      </w:r>
    </w:p>
    <w:p w14:paraId="3651DA02">
      <w:pPr>
        <w:tabs>
          <w:tab w:val="left" w:pos="5988"/>
        </w:tabs>
        <w:bidi w:val="0"/>
        <w:jc w:val="left"/>
        <w:rPr>
          <w:rFonts w:hint="default"/>
          <w:lang w:val="en-US" w:eastAsia="zh-CN"/>
        </w:rPr>
      </w:pPr>
    </w:p>
    <w:p w14:paraId="03CAD560"/>
    <w:sectPr>
      <w:pgSz w:w="11906" w:h="16838"/>
      <w:pgMar w:top="2041" w:right="1468" w:bottom="1587" w:left="146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B85662-9EC8-4C3E-ADDD-A2A2FE2016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EBEC766-919A-48F5-8E55-6C293A47681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0F62E45-F980-47A2-95EE-59DD89C224A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65CDC90-4C50-472F-86DC-FEF0D8E35B9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7665F8"/>
    <w:multiLevelType w:val="singleLevel"/>
    <w:tmpl w:val="1E7665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3NmI3ZWUyOWIzZmJkN2ZjZWZhMGI5ZWVhZGFiODQifQ=="/>
  </w:docVars>
  <w:rsids>
    <w:rsidRoot w:val="5B643521"/>
    <w:rsid w:val="087A6599"/>
    <w:rsid w:val="25B67C8B"/>
    <w:rsid w:val="5B643521"/>
    <w:rsid w:val="64B45B46"/>
    <w:rsid w:val="64D8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341</Characters>
  <Lines>0</Lines>
  <Paragraphs>0</Paragraphs>
  <TotalTime>2</TotalTime>
  <ScaleCrop>false</ScaleCrop>
  <LinksUpToDate>false</LinksUpToDate>
  <CharactersWithSpaces>341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2024-08-07T09:45:00Z</dcterms:created>
  <dc:creator>刘真人</dc:creator>
  <cp:lastModifiedBy>刘真人</cp:lastModifiedBy>
  <dcterms:modified xsi:type="dcterms:W3CDTF">2024-08-08T07:07:22Z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F67CB782D6804313B2766DCAD2AAD1FD_11</vt:lpwstr>
  </property>
</Properties>
</file>