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C1CBC">
      <w:pPr>
        <w:spacing w:line="220" w:lineRule="atLeast"/>
        <w:rPr>
          <w:sz w:val="32"/>
        </w:rPr>
      </w:pPr>
      <w:r>
        <w:rPr>
          <w:rFonts w:hint="eastAsia"/>
          <w:sz w:val="32"/>
        </w:rPr>
        <w:t>附件</w:t>
      </w:r>
      <w:bookmarkStart w:id="0" w:name="_GoBack"/>
      <w:bookmarkEnd w:id="0"/>
    </w:p>
    <w:p w14:paraId="44EAFCCB">
      <w:pPr>
        <w:spacing w:line="220" w:lineRule="atLeast"/>
        <w:jc w:val="center"/>
        <w:rPr>
          <w:sz w:val="40"/>
        </w:rPr>
      </w:pPr>
      <w:r>
        <w:rPr>
          <w:rFonts w:hint="eastAsia"/>
          <w:sz w:val="40"/>
        </w:rPr>
        <w:t>行政执法事项目录清单</w:t>
      </w:r>
    </w:p>
    <w:tbl>
      <w:tblPr>
        <w:tblStyle w:val="7"/>
        <w:tblW w:w="134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86"/>
        <w:gridCol w:w="1275"/>
        <w:gridCol w:w="1418"/>
        <w:gridCol w:w="2268"/>
        <w:gridCol w:w="2977"/>
        <w:gridCol w:w="992"/>
      </w:tblGrid>
      <w:tr w14:paraId="2234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4CB2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序号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971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事项名称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784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事项类型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1F4F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执法依据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BA15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责任主体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EA57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实施主体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668A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备注</w:t>
            </w:r>
          </w:p>
        </w:tc>
      </w:tr>
      <w:tr w14:paraId="46AAF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0400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3444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对罗别彝布滥伐林木案的行政处罚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1C79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47A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E1C3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102E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2ECA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5B1B9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FE3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5828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对介赫挖三滥伐林木案的行政处罚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D9F4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23F6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7D58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7EF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1B1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C170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048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E464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对沙玶镇人民政府未批先占擅自改变林地用途案的行政处罚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F817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0C32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06E1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0E4C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6531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364A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CBB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4516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对沙玶镇人民政府未批先占擅自改变林地用途案的行政处罚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B00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1E16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4C03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5700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21A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470CD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96A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7B1C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对五渡镇人民政府未批先占擅自改变林地用途案的行政处罚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70A7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5C0F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0F51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275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A813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1AF59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B072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C6ED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对五渡镇人民政府未批先占擅自改变林地用途案的行政处罚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727D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B17A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80BA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4FC6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FD27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17CAE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6C2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D6B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对冉拉格拉未批先占擅自改变林地用途案的行政处罚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AEC1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6C5F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F815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76E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6C9E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3E5FE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7B38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6F30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对阿后格日未批先占擅自改变林地用途案的行政处罚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3CE5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E005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D6A6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FB9D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6913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42EF3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FF36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892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对挖罗更格滥伐林木案的行政处罚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F74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465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E42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4DB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E915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9FCC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E464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10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1C3F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对李东华未批先占擅自改变林地用途案的行政处罚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A4F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C7DE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D6E4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161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8C9C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48BF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A621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D91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对杨勇未批先占擅自改变林地用途案的行政处罚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4A3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DD9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E61E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340D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64E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678A9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B3D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45F3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对峨边森兴矿业有限公司未批先占擅自改变林地用途案的行政处罚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054B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BAEE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881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79EB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F7D5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52ABF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F07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3016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对张永明未批先占用林地修建集材道案的行政处罚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68E9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A1A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B6C7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CAB9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EB01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21FED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C6B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1060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对宜坪乡公墓未批先占擅自改变林地用途案的行政处罚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EFC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0770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7B0A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D79F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F66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48D78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DA3F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5BF6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对宜坪乡农产品交易中心未批先占擅自改变林地用途案的行政处罚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3F39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B087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B7CD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C70E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A575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179DB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26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1EAD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对沙库布布滥伐林木案的行政处罚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B5A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0AB3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3796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920F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00DA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73E33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F71F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9E36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对沙库曲布滥伐林木案的行政处罚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23FD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4AF7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A207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503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A705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A01D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8C30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7D55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对沙库阿拉滥伐林木案的行政处罚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7CD2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F0A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588A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9C97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3659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74C7E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C7FD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BD3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对沙库胡提滥伐林木案的行政处罚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76B1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4A2B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3FFC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6E8D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E68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1F9A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321E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9461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对鲁子阿曲滥伐林木案的行政处罚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927A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2640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236A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8053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ED9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72476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16F3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C49E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对娜子杨亚滥伐林木案的行政处罚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CA4B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FA9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772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B7AC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A10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FB2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AABF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22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B19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对尼里胡美滥伐林木案的行政处罚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0C81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5994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6ABC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BCBE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0AD7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5032E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2E7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23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FFC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对尼里根格滥伐林木案的行政处罚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00C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A24E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89A0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ACB8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DE8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18718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718A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E3FF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对曲别列布滥伐林木案的行政处罚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F3E65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F6A6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3FCE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69DF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0F30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9B8A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1DE9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6139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对李树明未批先占用林地修建集材道案的行政处罚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647C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4D95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45A1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B4B48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A379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67683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EAD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6633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对峨边琪岳矿业有限公司违法使用林地案的行政处罚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E642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D37E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0F2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AF46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32A1B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0D2C6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632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1DA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对峨边雄诚矿业开发有限公司违法使用林地案的行政处罚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F838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F887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1968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81F1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102B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6134F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E348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40CA3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对峨边雄诚矿业开发有限公司违法使用林地案的行政处罚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9CDF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23D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F3F1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6CE5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A2F8D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5B67D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1300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1AAB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对李东华未批先占擅自改变林地用途案的行政处罚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A76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69C0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DC20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399D4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1CFA7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  <w:tr w14:paraId="454E8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56DC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960F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>对峨边雄诚矿业开发有限公司违法使用林地案的行政处罚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2F0EE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行政处罚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92D9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《</w:t>
            </w: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中华人民共和国森林法</w:t>
            </w:r>
            <w:r>
              <w:rPr>
                <w:rFonts w:hint="eastAsia" w:ascii="仿宋" w:hAnsi="仿宋" w:eastAsia="仿宋" w:cs="Tahoma"/>
                <w:color w:val="000000"/>
              </w:rPr>
              <w:t>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E48E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Tahoma"/>
                <w:color w:val="000000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lang w:eastAsia="zh-CN"/>
              </w:rPr>
              <w:t>峨边彝族自治县林业局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DC15A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峨边彝族自治县林政稽查大队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979B1">
            <w:pPr>
              <w:adjustRightInd/>
              <w:snapToGrid/>
              <w:spacing w:after="0"/>
              <w:jc w:val="center"/>
              <w:rPr>
                <w:rFonts w:ascii="仿宋" w:hAnsi="仿宋" w:eastAsia="仿宋" w:cs="Tahoma"/>
                <w:color w:val="000000"/>
              </w:rPr>
            </w:pPr>
            <w:r>
              <w:rPr>
                <w:rFonts w:hint="eastAsia" w:ascii="仿宋" w:hAnsi="仿宋" w:eastAsia="仿宋" w:cs="Tahoma"/>
                <w:color w:val="000000"/>
              </w:rPr>
              <w:t>　</w:t>
            </w:r>
          </w:p>
        </w:tc>
      </w:tr>
    </w:tbl>
    <w:p w14:paraId="32F595C9">
      <w:pPr>
        <w:spacing w:line="220" w:lineRule="atLeast"/>
        <w:rPr>
          <w:rFonts w:hint="eastAsia" w:eastAsia="微软雅黑"/>
          <w:lang w:eastAsia="zh-CN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287D7F"/>
    <w:rsid w:val="002C555B"/>
    <w:rsid w:val="00323B43"/>
    <w:rsid w:val="003D37D8"/>
    <w:rsid w:val="00426133"/>
    <w:rsid w:val="004358AB"/>
    <w:rsid w:val="007806B7"/>
    <w:rsid w:val="008B7726"/>
    <w:rsid w:val="00997FE9"/>
    <w:rsid w:val="00CC7FA1"/>
    <w:rsid w:val="00D31D50"/>
    <w:rsid w:val="00E75BC4"/>
    <w:rsid w:val="00ED6C26"/>
    <w:rsid w:val="054135F6"/>
    <w:rsid w:val="1A95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</w:style>
  <w:style w:type="paragraph" w:styleId="3">
    <w:name w:val="Balloon Text"/>
    <w:basedOn w:val="1"/>
    <w:link w:val="1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文字 Char"/>
    <w:basedOn w:val="8"/>
    <w:link w:val="2"/>
    <w:semiHidden/>
    <w:uiPriority w:val="99"/>
    <w:rPr>
      <w:rFonts w:ascii="Tahoma" w:hAnsi="Tahoma"/>
    </w:rPr>
  </w:style>
  <w:style w:type="character" w:customStyle="1" w:styleId="13">
    <w:name w:val="批注主题 Char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1738</Words>
  <Characters>1771</Characters>
  <Lines>14</Lines>
  <Paragraphs>4</Paragraphs>
  <TotalTime>21</TotalTime>
  <ScaleCrop>false</ScaleCrop>
  <LinksUpToDate>false</LinksUpToDate>
  <CharactersWithSpaces>1815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碧云天</cp:lastModifiedBy>
  <dcterms:modified xsi:type="dcterms:W3CDTF">2024-11-29T06:21:26Z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C0D71827F0BA4F4BB3BBA8549F8C748C_13</vt:lpwstr>
  </property>
</Properties>
</file>