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jc w:val="center"/>
        <w:textAlignment w:val="auto"/>
        <w:rPr>
          <w:rFonts w:hint="eastAsia" w:ascii="方正小标宋简体" w:hAnsi="方正小标宋简体" w:eastAsia="方正小标宋简体" w:cs="方正小标宋简体"/>
          <w:color w:val="333333"/>
          <w:sz w:val="44"/>
          <w:szCs w:val="44"/>
          <w:lang w:val="en-US" w:eastAsia="zh-CN"/>
        </w:rPr>
      </w:pPr>
      <w:r>
        <w:rPr>
          <w:rFonts w:hint="eastAsia" w:ascii="方正小标宋简体" w:hAnsi="方正小标宋简体" w:eastAsia="方正小标宋简体" w:cs="方正小标宋简体"/>
          <w:color w:val="333333"/>
          <w:sz w:val="44"/>
          <w:szCs w:val="44"/>
          <w:lang w:val="en-US" w:eastAsia="zh-CN"/>
        </w:rPr>
        <w:t>峨边彝族自治县财政局</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jc w:val="center"/>
        <w:textAlignment w:val="auto"/>
        <w:rPr>
          <w:rFonts w:hint="eastAsia" w:ascii="方正小标宋简体" w:hAnsi="方正小标宋简体" w:eastAsia="方正小标宋简体" w:cs="方正小标宋简体"/>
          <w:color w:val="333333"/>
          <w:sz w:val="44"/>
          <w:szCs w:val="44"/>
          <w:lang w:val="en-US" w:eastAsia="zh-CN"/>
        </w:rPr>
      </w:pPr>
      <w:r>
        <w:rPr>
          <w:rFonts w:hint="eastAsia" w:ascii="方正小标宋简体" w:hAnsi="方正小标宋简体" w:eastAsia="方正小标宋简体" w:cs="方正小标宋简体"/>
          <w:color w:val="333333"/>
          <w:sz w:val="44"/>
          <w:szCs w:val="44"/>
          <w:lang w:val="en-US" w:eastAsia="zh-CN"/>
        </w:rPr>
        <w:t>峨边彝族自治县住房和城乡建设局</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jc w:val="center"/>
        <w:textAlignment w:val="auto"/>
        <w:rPr>
          <w:rFonts w:hint="eastAsia"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color w:val="333333"/>
          <w:sz w:val="44"/>
          <w:szCs w:val="44"/>
        </w:rPr>
        <w:t>关于加强和规范峨边彝族自治县城市基础设施配套费征收使用管理的通知</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jc w:val="center"/>
        <w:textAlignment w:val="auto"/>
        <w:rPr>
          <w:rFonts w:hint="eastAsia" w:ascii="方正小标宋简体" w:hAnsi="方正小标宋简体" w:eastAsia="方正小标宋简体" w:cs="方正小标宋简体"/>
          <w:color w:val="333333"/>
          <w:sz w:val="44"/>
          <w:szCs w:val="44"/>
          <w:lang w:eastAsia="zh-CN"/>
        </w:rPr>
      </w:pPr>
      <w:r>
        <w:rPr>
          <w:rFonts w:hint="eastAsia" w:ascii="方正小标宋简体" w:hAnsi="方正小标宋简体" w:eastAsia="方正小标宋简体" w:cs="方正小标宋简体"/>
          <w:color w:val="333333"/>
          <w:sz w:val="44"/>
          <w:szCs w:val="44"/>
          <w:lang w:eastAsia="zh-CN"/>
        </w:rPr>
        <w:t>（</w:t>
      </w:r>
      <w:r>
        <w:rPr>
          <w:rFonts w:hint="eastAsia" w:ascii="方正小标宋简体" w:hAnsi="方正小标宋简体" w:eastAsia="方正小标宋简体" w:cs="方正小标宋简体"/>
          <w:color w:val="333333"/>
          <w:sz w:val="44"/>
          <w:szCs w:val="44"/>
          <w:lang w:val="en-US" w:eastAsia="zh-CN"/>
        </w:rPr>
        <w:t>征求意见稿</w:t>
      </w:r>
      <w:r>
        <w:rPr>
          <w:rFonts w:hint="eastAsia" w:ascii="方正小标宋简体" w:hAnsi="方正小标宋简体" w:eastAsia="方正小标宋简体" w:cs="方正小标宋简体"/>
          <w:color w:val="333333"/>
          <w:sz w:val="44"/>
          <w:szCs w:val="44"/>
          <w:lang w:eastAsia="zh-CN"/>
        </w:rPr>
        <w:t>）</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textAlignment w:val="auto"/>
        <w:rPr>
          <w:rFonts w:hint="eastAsia" w:ascii="仿宋_GB2312" w:hAnsi="仿宋_GB2312" w:eastAsia="仿宋_GB2312" w:cs="仿宋_GB2312"/>
          <w:color w:val="333333"/>
          <w:sz w:val="44"/>
          <w:szCs w:val="44"/>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沙坪镇人民政府，县发改局、县自然资源局、县文体旅局、县卫健局、县教育局、县民政局</w:t>
      </w:r>
      <w:r>
        <w:rPr>
          <w:rFonts w:hint="eastAsia" w:ascii="仿宋_GB2312" w:hAnsi="仿宋_GB2312" w:eastAsia="仿宋_GB2312" w:cs="仿宋_GB2312"/>
          <w:color w:val="333333"/>
          <w:sz w:val="32"/>
          <w:szCs w:val="32"/>
          <w:lang w:val="en-US" w:eastAsia="zh-CN"/>
        </w:rPr>
        <w:t>，相关建设</w:t>
      </w:r>
      <w:bookmarkStart w:id="0" w:name="_GoBack"/>
      <w:bookmarkEnd w:id="0"/>
      <w:r>
        <w:rPr>
          <w:rFonts w:hint="eastAsia" w:ascii="仿宋_GB2312" w:hAnsi="仿宋_GB2312" w:eastAsia="仿宋_GB2312" w:cs="仿宋_GB2312"/>
          <w:color w:val="333333"/>
          <w:sz w:val="32"/>
          <w:szCs w:val="32"/>
          <w:lang w:val="en-US" w:eastAsia="zh-CN"/>
        </w:rPr>
        <w:t>单位</w:t>
      </w:r>
      <w:r>
        <w:rPr>
          <w:rFonts w:hint="eastAsia" w:ascii="仿宋_GB2312" w:hAnsi="仿宋_GB2312" w:eastAsia="仿宋_GB2312" w:cs="仿宋_GB2312"/>
          <w:color w:val="333333"/>
          <w:sz w:val="32"/>
          <w:szCs w:val="32"/>
        </w:rPr>
        <w:t>：</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为规范城市基础设施配套费（以下简称“配套费”）的征收、使用和管理工作，促进城市基础设施建设，营造良好营商环境，根据国家、省、市有关规定，结合我县实际，现就进一步加强峨边彝族自治县城市基础设施配套费征收、使用和管理的相关工作通知如下：</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黑体" w:hAnsi="黑体" w:eastAsia="黑体" w:cs="黑体"/>
          <w:color w:val="333333"/>
          <w:sz w:val="32"/>
          <w:szCs w:val="32"/>
        </w:rPr>
      </w:pPr>
      <w:r>
        <w:rPr>
          <w:rFonts w:hint="eastAsia" w:ascii="黑体" w:hAnsi="黑体" w:eastAsia="黑体" w:cs="黑体"/>
          <w:color w:val="333333"/>
          <w:sz w:val="32"/>
          <w:szCs w:val="32"/>
        </w:rPr>
        <w:t>一、配套费的征收范围及用途</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rPr>
        <w:t>配套费属于政府性基金，是按城市总体规划要求，为筹集城市市政公用基础设施建设资金所收取的费用。凡在峨边</w:t>
      </w:r>
      <w:r>
        <w:rPr>
          <w:rFonts w:hint="eastAsia" w:ascii="仿宋_GB2312" w:hAnsi="仿宋_GB2312" w:eastAsia="仿宋_GB2312" w:cs="仿宋_GB2312"/>
          <w:color w:val="333333"/>
          <w:sz w:val="32"/>
          <w:szCs w:val="32"/>
          <w:lang w:val="en-US" w:eastAsia="zh-CN"/>
        </w:rPr>
        <w:t>彝族</w:t>
      </w:r>
      <w:r>
        <w:rPr>
          <w:rFonts w:hint="eastAsia" w:ascii="仿宋_GB2312" w:hAnsi="仿宋_GB2312" w:eastAsia="仿宋_GB2312" w:cs="仿宋_GB2312"/>
          <w:color w:val="333333"/>
          <w:sz w:val="32"/>
          <w:szCs w:val="32"/>
        </w:rPr>
        <w:t>自治县</w:t>
      </w:r>
      <w:r>
        <w:rPr>
          <w:rFonts w:hint="eastAsia" w:ascii="仿宋_GB2312" w:hAnsi="仿宋_GB2312" w:eastAsia="仿宋_GB2312" w:cs="仿宋_GB2312"/>
          <w:color w:val="333333"/>
          <w:sz w:val="32"/>
          <w:szCs w:val="32"/>
          <w:lang w:val="en-US" w:eastAsia="zh-CN"/>
        </w:rPr>
        <w:t>主城区城镇开发边界</w:t>
      </w:r>
      <w:r>
        <w:rPr>
          <w:rFonts w:hint="eastAsia" w:ascii="仿宋_GB2312" w:hAnsi="仿宋_GB2312" w:eastAsia="仿宋_GB2312" w:cs="仿宋_GB2312"/>
          <w:color w:val="333333"/>
          <w:sz w:val="32"/>
          <w:szCs w:val="32"/>
        </w:rPr>
        <w:t>内经批准新建、改建和扩建（以下统称“建设”）各类建筑物的单位和个人，按照本通知要求缴纳配套费。</w:t>
      </w:r>
      <w:r>
        <w:rPr>
          <w:rFonts w:hint="eastAsia" w:ascii="仿宋_GB2312" w:hAnsi="仿宋_GB2312" w:eastAsia="仿宋_GB2312" w:cs="仿宋_GB2312"/>
          <w:color w:val="333333"/>
          <w:sz w:val="32"/>
          <w:szCs w:val="32"/>
          <w:lang w:val="en-US" w:eastAsia="zh-CN"/>
        </w:rPr>
        <w:t xml:space="preserve"> </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黑体" w:hAnsi="黑体" w:eastAsia="黑体" w:cs="黑体"/>
          <w:color w:val="333333"/>
          <w:sz w:val="32"/>
          <w:szCs w:val="32"/>
        </w:rPr>
      </w:pPr>
      <w:r>
        <w:rPr>
          <w:rFonts w:hint="eastAsia" w:ascii="黑体" w:hAnsi="黑体" w:eastAsia="黑体" w:cs="黑体"/>
          <w:color w:val="333333"/>
          <w:sz w:val="32"/>
          <w:szCs w:val="32"/>
        </w:rPr>
        <w:t>二、配套费的实施主体及程序、标准</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（一）实施主体。峨边彝族自治县财政局为配套费的管理部门，委托峨边彝族自治县住房和城乡建设局负责配套费的征收。沙坪镇人民政府配合峨边彝族自治县住房和城乡建设局征收辖区内个人建设</w:t>
      </w:r>
      <w:r>
        <w:rPr>
          <w:rFonts w:hint="eastAsia" w:ascii="仿宋_GB2312" w:hAnsi="仿宋_GB2312" w:eastAsia="仿宋_GB2312" w:cs="仿宋_GB2312"/>
          <w:color w:val="333333"/>
          <w:sz w:val="32"/>
          <w:szCs w:val="32"/>
          <w:lang w:val="en-US" w:eastAsia="zh-CN"/>
        </w:rPr>
        <w:t>行为</w:t>
      </w:r>
      <w:r>
        <w:rPr>
          <w:rFonts w:hint="eastAsia" w:ascii="仿宋_GB2312" w:hAnsi="仿宋_GB2312" w:eastAsia="仿宋_GB2312" w:cs="仿宋_GB2312"/>
          <w:color w:val="333333"/>
          <w:sz w:val="32"/>
          <w:szCs w:val="32"/>
        </w:rPr>
        <w:t>的城市基础设施配套费。自治县发改局、自治县自然资源局、自治县教育局、自治县民政局、自治县卫健局等相关行政职能单位（部门），按职责协助做好配套费征收的相关工作。</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（二）征收程序、标准。峨边彝自治县定位为小城市（城区人口不足20万人），</w:t>
      </w:r>
      <w:r>
        <w:rPr>
          <w:rFonts w:hint="eastAsia" w:ascii="仿宋_GB2312" w:hAnsi="仿宋_GB2312" w:eastAsia="仿宋_GB2312" w:cs="仿宋_GB2312"/>
          <w:color w:val="333333"/>
          <w:sz w:val="32"/>
          <w:szCs w:val="32"/>
          <w:lang w:val="en-US" w:eastAsia="zh-CN"/>
        </w:rPr>
        <w:t>按</w:t>
      </w:r>
      <w:r>
        <w:rPr>
          <w:rFonts w:hint="eastAsia" w:ascii="仿宋_GB2312" w:hAnsi="仿宋_GB2312" w:eastAsia="仿宋_GB2312" w:cs="仿宋_GB2312"/>
          <w:color w:val="333333"/>
          <w:sz w:val="32"/>
          <w:szCs w:val="32"/>
        </w:rPr>
        <w:t>建筑面积每平方</w:t>
      </w:r>
      <w:r>
        <w:rPr>
          <w:rFonts w:hint="eastAsia" w:ascii="仿宋_GB2312" w:hAnsi="仿宋_GB2312" w:eastAsia="仿宋_GB2312" w:cs="仿宋_GB2312"/>
          <w:color w:val="333333"/>
          <w:sz w:val="32"/>
          <w:szCs w:val="32"/>
          <w:lang w:val="en-US" w:eastAsia="zh-CN"/>
        </w:rPr>
        <w:t>米</w:t>
      </w:r>
      <w:r>
        <w:rPr>
          <w:rFonts w:hint="eastAsia" w:ascii="仿宋_GB2312" w:hAnsi="仿宋_GB2312" w:eastAsia="仿宋_GB2312" w:cs="仿宋_GB2312"/>
          <w:color w:val="333333"/>
          <w:sz w:val="32"/>
          <w:szCs w:val="32"/>
        </w:rPr>
        <w:t>13元征收配套费。建设单位和个人依据《建设工程规划许可证》的建筑面积，原则上在办理《建筑工程施工许可证》前向征收部门缴纳配套费。在竣工验收阶段，根据城市规划行政主管部门最后核准的建筑面积，按照办理《建筑工程施工许可证》前首次缴费时适用的政策再次核算应缴金额，办理补缴退费。特殊情况：扩建的建设项目，按扩建时的政策标准缴纳配套费；分期分批的建设项目，按分期分批报建时的政策标准缴纳配套费。</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配套费计算公式：建筑面积×13元/平方米。</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三）退费程序。建设项目因故停止并注销原建设工程规划许可文件或其他符合法律、行政法规和政策规定的，建设单位和个人可向征收部门申请退还已缴纳的配套费，征收部门按照核实的情况并依照本通知规定明确退费数额，由财政部门按程序办理退费手续。</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黑体" w:hAnsi="黑体" w:eastAsia="黑体" w:cs="黑体"/>
          <w:color w:val="333333"/>
          <w:sz w:val="32"/>
          <w:szCs w:val="32"/>
        </w:rPr>
      </w:pPr>
      <w:r>
        <w:rPr>
          <w:rFonts w:hint="eastAsia" w:ascii="黑体" w:hAnsi="黑体" w:eastAsia="黑体" w:cs="黑体"/>
          <w:color w:val="333333"/>
          <w:sz w:val="32"/>
          <w:szCs w:val="32"/>
        </w:rPr>
        <w:t>三、规范配套费减免程序</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一）减免范围。按照国家、省有关规定对符合减免政策的建设项目实施减免，具体减免项目、内容及依据详见附件《峨边彝族自治县减免城市基础设施配套费建设项目类型》。属于减免范畴的，需提供建设项目性质对应行政主管部门认定意见（见注释）。</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rPr>
        <w:t>具体减免流程为：</w:t>
      </w:r>
      <w:r>
        <w:rPr>
          <w:rFonts w:hint="eastAsia" w:ascii="仿宋_GB2312" w:hAnsi="仿宋_GB2312" w:eastAsia="仿宋_GB2312" w:cs="仿宋_GB2312"/>
          <w:color w:val="333333"/>
          <w:sz w:val="32"/>
          <w:szCs w:val="32"/>
          <w:lang w:val="en-US" w:eastAsia="zh-CN"/>
        </w:rPr>
        <w:t>符合配套费减免的建设项目，</w:t>
      </w:r>
      <w:r>
        <w:rPr>
          <w:rFonts w:hint="eastAsia" w:ascii="仿宋_GB2312" w:hAnsi="仿宋_GB2312" w:eastAsia="仿宋_GB2312" w:cs="仿宋_GB2312"/>
          <w:color w:val="333333"/>
          <w:sz w:val="32"/>
          <w:szCs w:val="32"/>
        </w:rPr>
        <w:t>建设单位、建设个人向征收部门提出申请，</w:t>
      </w:r>
      <w:r>
        <w:rPr>
          <w:rFonts w:hint="eastAsia" w:ascii="仿宋_GB2312" w:hAnsi="仿宋_GB2312" w:eastAsia="仿宋_GB2312" w:cs="仿宋_GB2312"/>
          <w:color w:val="333333"/>
          <w:sz w:val="32"/>
          <w:szCs w:val="32"/>
          <w:lang w:val="en-US" w:eastAsia="zh-CN"/>
        </w:rPr>
        <w:t>并由</w:t>
      </w:r>
      <w:r>
        <w:rPr>
          <w:rFonts w:hint="eastAsia" w:ascii="仿宋_GB2312" w:hAnsi="仿宋_GB2312" w:eastAsia="仿宋_GB2312" w:cs="仿宋_GB2312"/>
          <w:color w:val="333333"/>
          <w:sz w:val="32"/>
          <w:szCs w:val="32"/>
        </w:rPr>
        <w:t>征收部门</w:t>
      </w:r>
      <w:r>
        <w:rPr>
          <w:rFonts w:hint="eastAsia" w:ascii="仿宋_GB2312" w:hAnsi="仿宋_GB2312" w:eastAsia="仿宋_GB2312" w:cs="仿宋_GB2312"/>
          <w:color w:val="333333"/>
          <w:sz w:val="32"/>
          <w:szCs w:val="32"/>
          <w:lang w:val="en-US" w:eastAsia="zh-CN"/>
        </w:rPr>
        <w:t>进行审核办理</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color w:val="333333"/>
          <w:sz w:val="32"/>
          <w:szCs w:val="32"/>
          <w:lang w:val="en-US" w:eastAsia="zh-CN"/>
        </w:rPr>
        <w:t>暂时无法确定是否符合配套费减免或无法确定确定减免额度的，应先按规定进行全额缴纳，项目建成后由征收部门牵头核定情况确定退费数额，县财政局按程序办理退费手续。</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变更、限制。凡享受政策性减免的建设项目，不得擅自改变经批准设计方案所确定的使用性质，一经改变且不再符合减免情形的，建设单位、建设个人按改变使用性质后的建筑面积大小补缴配套费。批准使用性质变更的行政主管部门，应及时将变更事项告知征收部门，并协助督促建设单位和个人按规定缴费。</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（三）追缴补缴。对已开工建设或已建成的建设项目未缴纳或未足额缴纳配套费的，由征收部门牵头负责追缴，追缴标准按本通知执行。</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黑体" w:hAnsi="黑体" w:eastAsia="黑体" w:cs="黑体"/>
          <w:color w:val="333333"/>
          <w:sz w:val="32"/>
          <w:szCs w:val="32"/>
        </w:rPr>
      </w:pPr>
      <w:r>
        <w:rPr>
          <w:rFonts w:hint="eastAsia" w:ascii="黑体" w:hAnsi="黑体" w:eastAsia="黑体" w:cs="黑体"/>
          <w:color w:val="333333"/>
          <w:sz w:val="32"/>
          <w:szCs w:val="32"/>
        </w:rPr>
        <w:t>四、严格配套费监督管理</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（一）加强资金监管。配套费</w:t>
      </w:r>
      <w:r>
        <w:rPr>
          <w:rFonts w:hint="eastAsia" w:ascii="仿宋_GB2312" w:hAnsi="仿宋_GB2312" w:eastAsia="仿宋_GB2312" w:cs="仿宋_GB2312"/>
          <w:color w:val="333333"/>
          <w:sz w:val="32"/>
          <w:szCs w:val="32"/>
          <w:lang w:val="en-US" w:eastAsia="zh-CN"/>
        </w:rPr>
        <w:t>征收</w:t>
      </w:r>
      <w:r>
        <w:rPr>
          <w:rFonts w:hint="eastAsia" w:ascii="仿宋_GB2312" w:hAnsi="仿宋_GB2312" w:eastAsia="仿宋_GB2312" w:cs="仿宋_GB2312"/>
          <w:color w:val="333333"/>
          <w:sz w:val="32"/>
          <w:szCs w:val="32"/>
        </w:rPr>
        <w:t>部门收取配套费时，应按规定开具财政部或者省级财政部门统一监（印）制的财政票据，缴入国库。配套费按《政府非税收入管理办法》（财税〔2016〕33号）《政府性基金管理暂行办法》（财综〔2010〕80号）规定，实行“收支两条线”管理，由政府统筹用于城市基础设施和城市公用设施等方面的支出。</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二）加强监督。财政、审计等有关职权部门依照相关规定对配套费征收、使用和管理进行监督、检查、审计，公民、法人或者其他组织违反政府性基金征收管理规定的，依照国家相关法律法规追究法律责任；涉嫌犯罪的，依法移送司法机关处理。</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黑体" w:hAnsi="黑体" w:eastAsia="黑体" w:cs="黑体"/>
          <w:color w:val="333333"/>
          <w:sz w:val="32"/>
          <w:szCs w:val="32"/>
        </w:rPr>
      </w:pPr>
      <w:r>
        <w:rPr>
          <w:rFonts w:hint="eastAsia" w:ascii="黑体" w:hAnsi="黑体" w:eastAsia="黑体" w:cs="黑体"/>
          <w:color w:val="333333"/>
          <w:sz w:val="32"/>
          <w:szCs w:val="32"/>
        </w:rPr>
        <w:t>五、其它事宜</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（一）本通知自公布之日起施行，新政策未更改之前均按照本通知执行。</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（二）未尽事宜，按照一事一议的原则由建设单位向征收部门及管理部门提出申请，按相关批复意见办理。</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（三）本通知由峨边彝族自治县财政局、峨边彝族自治县住房和城乡建设局负责解释。</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注释：涉及校舍及体育健身设施建设的项目安全工程项目由教育主管部门出具认定意见，涉及养老服务体系建设项目由民政主管部门出具认定意见，涉及健康服务体系建设项目由卫生健康主管部门出具认定意见，以此类推。</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仿宋_GB2312" w:eastAsia="仿宋_GB2312" w:cs="仿宋_GB2312"/>
          <w:color w:val="333333"/>
          <w:sz w:val="32"/>
          <w:szCs w:val="32"/>
          <w:lang w:val="en-US"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left="1598" w:leftChars="304" w:hanging="960" w:hangingChars="300"/>
        <w:jc w:val="both"/>
        <w:textAlignment w:val="auto"/>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附件：峨边彝族自治县减免城市基础设施配套费建设项目类型</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lang w:val="en-US"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lang w:val="en-US"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4480" w:firstLineChars="1400"/>
        <w:jc w:val="both"/>
        <w:textAlignment w:val="auto"/>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峨边彝族自治县财政局</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3200" w:firstLineChars="1000"/>
        <w:jc w:val="both"/>
        <w:textAlignment w:val="auto"/>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峨边彝族自治县住房和城乡建设局</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lang w:val="en-US" w:eastAsia="zh-CN"/>
        </w:rPr>
        <w:t xml:space="preserve">                           2022年XX月XX日</w:t>
      </w:r>
    </w:p>
    <w:sectPr>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5Zjc3YTVhMzZhMzA0ZTFmZjk3ZGE4NGZiMmViYWIifQ=="/>
  </w:docVars>
  <w:rsids>
    <w:rsidRoot w:val="00D11274"/>
    <w:rsid w:val="00083F0A"/>
    <w:rsid w:val="001A0747"/>
    <w:rsid w:val="0024155D"/>
    <w:rsid w:val="002C6EB6"/>
    <w:rsid w:val="00323B43"/>
    <w:rsid w:val="003D37D8"/>
    <w:rsid w:val="004358AB"/>
    <w:rsid w:val="005F4CE1"/>
    <w:rsid w:val="006031FD"/>
    <w:rsid w:val="006C0EF5"/>
    <w:rsid w:val="007B76C6"/>
    <w:rsid w:val="007E239D"/>
    <w:rsid w:val="00824592"/>
    <w:rsid w:val="0087590D"/>
    <w:rsid w:val="00884DFD"/>
    <w:rsid w:val="008B7726"/>
    <w:rsid w:val="00A017F4"/>
    <w:rsid w:val="00CB367A"/>
    <w:rsid w:val="00D00B1A"/>
    <w:rsid w:val="00D11274"/>
    <w:rsid w:val="00EF20FB"/>
    <w:rsid w:val="02892157"/>
    <w:rsid w:val="069D55F9"/>
    <w:rsid w:val="15810921"/>
    <w:rsid w:val="1C702869"/>
    <w:rsid w:val="1CEE1E8D"/>
    <w:rsid w:val="1D5C4CFC"/>
    <w:rsid w:val="2A956BDA"/>
    <w:rsid w:val="2AE9690F"/>
    <w:rsid w:val="2CE10E62"/>
    <w:rsid w:val="3682081A"/>
    <w:rsid w:val="40492182"/>
    <w:rsid w:val="40866B39"/>
    <w:rsid w:val="449662B9"/>
    <w:rsid w:val="47595322"/>
    <w:rsid w:val="53EA4849"/>
    <w:rsid w:val="54521F01"/>
    <w:rsid w:val="56E61DD1"/>
    <w:rsid w:val="5F58079E"/>
    <w:rsid w:val="605C358B"/>
    <w:rsid w:val="61E11616"/>
    <w:rsid w:val="65580681"/>
    <w:rsid w:val="707073C7"/>
    <w:rsid w:val="716541B4"/>
    <w:rsid w:val="767E5EEB"/>
    <w:rsid w:val="7C0F7ECF"/>
    <w:rsid w:val="7EE56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1904</Words>
  <Characters>1920</Characters>
  <Lines>12</Lines>
  <Paragraphs>3</Paragraphs>
  <TotalTime>43</TotalTime>
  <ScaleCrop>false</ScaleCrop>
  <LinksUpToDate>false</LinksUpToDate>
  <CharactersWithSpaces>1948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2021-09-03T01:09:00Z</dcterms:created>
  <dc:creator>xtzj</dc:creator>
  <cp:lastModifiedBy>桑塔 你拉</cp:lastModifiedBy>
  <dcterms:modified xsi:type="dcterms:W3CDTF">2022-06-27T03:18:51Z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E2B3EAAFD146403E98CC2D9C212264AF</vt:lpwstr>
  </property>
</Properties>
</file>