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textAlignment w:val="auto"/>
        <w:rPr>
          <w:rFonts w:hint="eastAsia" w:ascii="仿宋_GB2312" w:hAnsi="宋体" w:eastAsia="仿宋_GB2312"/>
          <w:color w:val="000000"/>
          <w:sz w:val="30"/>
          <w:szCs w:val="30"/>
        </w:rPr>
      </w:pPr>
      <w:r>
        <w:rPr>
          <w:rFonts w:hint="eastAsia" w:ascii="仿宋_GB2312" w:hAnsi="宋体" w:eastAsia="仿宋_GB2312"/>
          <w:color w:val="000000"/>
          <w:sz w:val="30"/>
          <w:szCs w:val="30"/>
        </w:rPr>
        <w:t>附件1</w:t>
      </w:r>
    </w:p>
    <w:p>
      <w:pPr>
        <w:pStyle w:val="2"/>
        <w:spacing w:before="0" w:beforeAutospacing="0" w:after="0" w:afterAutospacing="0" w:line="500" w:lineRule="exact"/>
        <w:rPr>
          <w:rFonts w:hint="eastAsia" w:ascii="仿宋_GB2312" w:hAnsi="宋体" w:eastAsia="仿宋_GB2312"/>
          <w:color w:val="000000"/>
          <w:sz w:val="30"/>
          <w:szCs w:val="30"/>
        </w:rPr>
      </w:pPr>
    </w:p>
    <w:p>
      <w:pPr>
        <w:pStyle w:val="2"/>
        <w:spacing w:before="0" w:beforeAutospacing="0" w:after="0" w:afterAutospacing="0" w:line="500" w:lineRule="exact"/>
        <w:jc w:val="center"/>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峨边彝族自治县20</w:t>
      </w:r>
      <w:r>
        <w:rPr>
          <w:rFonts w:hint="eastAsia" w:ascii="方正小标宋简体" w:eastAsia="方正小标宋简体"/>
          <w:color w:val="000000"/>
          <w:sz w:val="44"/>
          <w:szCs w:val="44"/>
          <w:lang w:val="en-US" w:eastAsia="zh-CN"/>
        </w:rPr>
        <w:t>20</w:t>
      </w:r>
      <w:r>
        <w:rPr>
          <w:rFonts w:hint="eastAsia" w:ascii="方正小标宋简体" w:hAnsi="宋体" w:eastAsia="方正小标宋简体"/>
          <w:color w:val="000000"/>
          <w:sz w:val="44"/>
          <w:szCs w:val="44"/>
        </w:rPr>
        <w:t>年科技计划项目</w:t>
      </w:r>
    </w:p>
    <w:p>
      <w:pPr>
        <w:pStyle w:val="2"/>
        <w:spacing w:before="0" w:beforeAutospacing="0" w:after="0" w:afterAutospacing="0" w:line="500" w:lineRule="exact"/>
        <w:jc w:val="center"/>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申报指南</w:t>
      </w:r>
    </w:p>
    <w:p>
      <w:pPr>
        <w:pStyle w:val="2"/>
        <w:spacing w:before="0" w:beforeAutospacing="0" w:after="0" w:afterAutospacing="0" w:line="500" w:lineRule="exact"/>
        <w:ind w:firstLine="585"/>
        <w:rPr>
          <w:rFonts w:hint="eastAsia" w:ascii="仿宋_GB2312" w:hAnsi="宋体" w:eastAsia="仿宋_GB2312"/>
          <w:color w:val="000000"/>
          <w:sz w:val="30"/>
          <w:szCs w:val="30"/>
        </w:rPr>
      </w:pPr>
    </w:p>
    <w:p>
      <w:pPr>
        <w:pStyle w:val="2"/>
        <w:spacing w:before="0" w:beforeAutospacing="0" w:after="0" w:afterAutospacing="0" w:line="480" w:lineRule="exact"/>
        <w:ind w:firstLine="584"/>
        <w:jc w:val="both"/>
        <w:rPr>
          <w:rFonts w:hint="eastAsia" w:ascii="仿宋_GB2312" w:hAnsi="宋体" w:eastAsia="仿宋_GB2312"/>
          <w:color w:val="000000"/>
          <w:sz w:val="32"/>
          <w:szCs w:val="32"/>
        </w:rPr>
      </w:pPr>
      <w:r>
        <w:rPr>
          <w:rFonts w:hint="eastAsia" w:ascii="仿宋_GB2312" w:hAnsi="宋体"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hAnsi="宋体" w:eastAsia="仿宋_GB2312"/>
          <w:color w:val="000000"/>
          <w:sz w:val="32"/>
          <w:szCs w:val="32"/>
        </w:rPr>
        <w:t>年科技</w:t>
      </w:r>
      <w:r>
        <w:rPr>
          <w:rFonts w:hint="eastAsia" w:ascii="仿宋_GB2312" w:eastAsia="仿宋_GB2312"/>
          <w:color w:val="000000"/>
          <w:sz w:val="32"/>
          <w:szCs w:val="32"/>
          <w:lang w:eastAsia="zh-CN"/>
        </w:rPr>
        <w:t>计划</w:t>
      </w:r>
      <w:r>
        <w:rPr>
          <w:rFonts w:hint="eastAsia" w:ascii="仿宋_GB2312" w:hAnsi="宋体" w:eastAsia="仿宋_GB2312"/>
          <w:color w:val="000000"/>
          <w:sz w:val="32"/>
          <w:szCs w:val="32"/>
        </w:rPr>
        <w:t>项目申报实施工作按照我县有关推进绿色发展，建设美丽峨边的决定和推进大众创业万众创新的实施意见等文件精神和要求，切实加强科技研发，推动科技成果转化，激发创新创业活力，促进创新驱动、绿色发展，推进传统产业绿色升级改造、科技服务业、现代种植业、现代养殖业、科技扶贫等</w:t>
      </w:r>
      <w:r>
        <w:rPr>
          <w:rFonts w:hint="eastAsia" w:ascii="仿宋_GB2312" w:eastAsia="仿宋_GB2312"/>
          <w:color w:val="000000"/>
          <w:sz w:val="32"/>
          <w:szCs w:val="32"/>
          <w:lang w:eastAsia="zh-CN"/>
        </w:rPr>
        <w:t>科技计划项目</w:t>
      </w:r>
      <w:r>
        <w:rPr>
          <w:rFonts w:hint="eastAsia" w:ascii="仿宋_GB2312" w:hAnsi="宋体" w:eastAsia="仿宋_GB2312"/>
          <w:color w:val="000000"/>
          <w:sz w:val="32"/>
          <w:szCs w:val="32"/>
        </w:rPr>
        <w:t>的实施，着力攻克、转化一批关键、共性及瓶颈技术，促进创新驱动、绿色发展，提升县域经济，促进脱贫攻坚。</w:t>
      </w:r>
    </w:p>
    <w:p>
      <w:pPr>
        <w:pStyle w:val="2"/>
        <w:spacing w:before="0" w:beforeAutospacing="0" w:after="0" w:afterAutospacing="0" w:line="480" w:lineRule="exact"/>
        <w:ind w:firstLine="584"/>
        <w:jc w:val="both"/>
        <w:rPr>
          <w:rFonts w:hint="eastAsia" w:ascii="仿宋_GB2312" w:hAnsi="宋体" w:eastAsia="仿宋_GB2312"/>
          <w:color w:val="000000"/>
          <w:sz w:val="32"/>
          <w:szCs w:val="32"/>
        </w:rPr>
      </w:pPr>
      <w:r>
        <w:rPr>
          <w:rFonts w:hint="eastAsia" w:ascii="仿宋_GB2312" w:hAnsi="宋体" w:eastAsia="仿宋_GB2312"/>
          <w:b/>
          <w:color w:val="000000"/>
          <w:sz w:val="32"/>
          <w:szCs w:val="32"/>
        </w:rPr>
        <w:t>1.农村领域科技重点研究项目。</w:t>
      </w:r>
      <w:r>
        <w:rPr>
          <w:rFonts w:hint="eastAsia" w:ascii="仿宋_GB2312" w:hAnsi="宋体" w:eastAsia="仿宋_GB2312"/>
          <w:color w:val="000000"/>
          <w:sz w:val="32"/>
          <w:szCs w:val="32"/>
        </w:rPr>
        <w:t>农业新品种、现代种植、现代养殖、病虫害防控、精深加工、副产物综合利用、贮运保鲜、“互联网+”等环节技术集成研究与示范。</w:t>
      </w:r>
    </w:p>
    <w:p>
      <w:pPr>
        <w:pStyle w:val="2"/>
        <w:spacing w:before="0" w:beforeAutospacing="0" w:after="0" w:afterAutospacing="0" w:line="480" w:lineRule="exact"/>
        <w:ind w:firstLine="584"/>
        <w:jc w:val="both"/>
        <w:rPr>
          <w:rFonts w:hint="eastAsia" w:ascii="仿宋_GB2312" w:hAnsi="宋体" w:eastAsia="仿宋_GB2312"/>
          <w:color w:val="000000"/>
          <w:sz w:val="32"/>
          <w:szCs w:val="32"/>
        </w:rPr>
      </w:pPr>
      <w:r>
        <w:rPr>
          <w:rFonts w:hint="eastAsia" w:ascii="仿宋_GB2312" w:hAnsi="宋体" w:eastAsia="仿宋_GB2312"/>
          <w:b/>
          <w:color w:val="000000"/>
          <w:sz w:val="32"/>
          <w:szCs w:val="32"/>
        </w:rPr>
        <w:t>2.国家农业科技园区项目。</w:t>
      </w:r>
      <w:r>
        <w:rPr>
          <w:rFonts w:hint="eastAsia" w:ascii="仿宋_GB2312" w:hAnsi="宋体" w:eastAsia="仿宋_GB2312"/>
          <w:color w:val="000000"/>
          <w:sz w:val="32"/>
          <w:szCs w:val="32"/>
        </w:rPr>
        <w:t>农业科技园区、畜牧科技园区、茶叶加工科技园区、林竹生态科技园区等园区，围绕产业发展开展技术研究、示范与应用，促进园区引进、开发、示范、推广新技术、新品种、新模式。此类项目仅限于经认定的园区企业申报。</w:t>
      </w:r>
    </w:p>
    <w:p>
      <w:pPr>
        <w:pStyle w:val="2"/>
        <w:spacing w:before="0" w:beforeAutospacing="0" w:after="0" w:afterAutospacing="0" w:line="480" w:lineRule="exact"/>
        <w:ind w:firstLine="584"/>
        <w:jc w:val="both"/>
        <w:rPr>
          <w:rFonts w:hint="eastAsia" w:ascii="仿宋_GB2312" w:hAnsi="宋体" w:eastAsia="仿宋_GB2312"/>
          <w:color w:val="000000"/>
          <w:sz w:val="32"/>
          <w:szCs w:val="32"/>
        </w:rPr>
      </w:pPr>
      <w:r>
        <w:rPr>
          <w:rFonts w:hint="eastAsia" w:ascii="仿宋_GB2312" w:hAnsi="宋体" w:eastAsia="仿宋_GB2312"/>
          <w:b/>
          <w:color w:val="000000"/>
          <w:sz w:val="32"/>
          <w:szCs w:val="32"/>
        </w:rPr>
        <w:t>3.科技精准扶贫项目。</w:t>
      </w:r>
      <w:r>
        <w:rPr>
          <w:rFonts w:hint="eastAsia" w:ascii="仿宋_GB2312" w:hAnsi="宋体" w:eastAsia="仿宋_GB2312"/>
          <w:color w:val="000000"/>
          <w:sz w:val="32"/>
          <w:szCs w:val="32"/>
        </w:rPr>
        <w:t>引进示范推广农业新品种、新技术、新模式，建科技示范基地，带动精准识别贫困户增收脱贫，助农增收效果明显。</w:t>
      </w:r>
    </w:p>
    <w:p>
      <w:pPr>
        <w:pStyle w:val="2"/>
        <w:spacing w:before="0" w:beforeAutospacing="0" w:after="0" w:afterAutospacing="0" w:line="480" w:lineRule="exact"/>
        <w:ind w:firstLine="584"/>
        <w:jc w:val="both"/>
        <w:rPr>
          <w:rFonts w:hint="eastAsia" w:ascii="仿宋_GB2312" w:hAnsi="宋体" w:eastAsia="仿宋_GB2312"/>
          <w:b/>
          <w:color w:val="000000"/>
          <w:sz w:val="32"/>
          <w:szCs w:val="32"/>
        </w:rPr>
      </w:pPr>
      <w:r>
        <w:rPr>
          <w:rFonts w:hint="eastAsia" w:ascii="仿宋_GB2312" w:hAnsi="宋体" w:eastAsia="仿宋_GB2312"/>
          <w:b/>
          <w:color w:val="000000"/>
          <w:sz w:val="32"/>
          <w:szCs w:val="32"/>
        </w:rPr>
        <w:t>4.科普培训与基地创建项目。</w:t>
      </w:r>
      <w:r>
        <w:rPr>
          <w:rFonts w:hint="eastAsia" w:ascii="仿宋_GB2312" w:hAnsi="宋体" w:eastAsia="仿宋_GB2312"/>
          <w:color w:val="000000"/>
          <w:sz w:val="32"/>
          <w:szCs w:val="32"/>
        </w:rPr>
        <w:t>科普能力建设，培养和储备人才，科普基地创新示范。</w:t>
      </w:r>
    </w:p>
    <w:p>
      <w:pPr>
        <w:pStyle w:val="2"/>
        <w:spacing w:before="0" w:beforeAutospacing="0" w:after="0" w:afterAutospacing="0" w:line="480" w:lineRule="exact"/>
        <w:ind w:firstLine="584"/>
        <w:jc w:val="both"/>
        <w:rPr>
          <w:rFonts w:hint="eastAsia" w:ascii="仿宋_GB2312" w:hAnsi="宋体" w:eastAsia="仿宋_GB2312"/>
          <w:color w:val="000000"/>
          <w:sz w:val="32"/>
          <w:szCs w:val="32"/>
        </w:rPr>
      </w:pPr>
      <w:r>
        <w:rPr>
          <w:rFonts w:hint="eastAsia" w:ascii="仿宋_GB2312" w:hAnsi="宋体" w:eastAsia="仿宋_GB2312"/>
          <w:b/>
          <w:color w:val="000000"/>
          <w:sz w:val="32"/>
          <w:szCs w:val="32"/>
        </w:rPr>
        <w:t>5.土壤污染防治项目：</w:t>
      </w:r>
      <w:r>
        <w:rPr>
          <w:rFonts w:hint="eastAsia" w:ascii="仿宋_GB2312" w:hAnsi="宋体" w:eastAsia="仿宋_GB2312"/>
          <w:color w:val="000000"/>
          <w:sz w:val="32"/>
          <w:szCs w:val="32"/>
        </w:rPr>
        <w:t>持生态种植技术，使用低毒低残留农药和生物农药技术，畜禽养殖污染治理技术等研发应用。</w:t>
      </w:r>
    </w:p>
    <w:p>
      <w:pPr>
        <w:pStyle w:val="2"/>
        <w:spacing w:before="0" w:beforeAutospacing="0" w:after="0" w:afterAutospacing="0" w:line="480" w:lineRule="exact"/>
        <w:ind w:firstLine="584"/>
        <w:jc w:val="both"/>
        <w:rPr>
          <w:rFonts w:hint="eastAsia" w:ascii="仿宋_GB2312" w:hAnsi="宋体" w:eastAsia="仿宋_GB2312"/>
          <w:color w:val="000000"/>
          <w:sz w:val="32"/>
          <w:szCs w:val="32"/>
        </w:rPr>
      </w:pPr>
      <w:r>
        <w:rPr>
          <w:rFonts w:hint="eastAsia" w:ascii="仿宋_GB2312" w:hAnsi="宋体" w:eastAsia="仿宋_GB2312"/>
          <w:b/>
          <w:color w:val="000000"/>
          <w:sz w:val="32"/>
          <w:szCs w:val="32"/>
        </w:rPr>
        <w:t>6.固体废物污染防治项目：</w:t>
      </w:r>
      <w:r>
        <w:rPr>
          <w:rFonts w:hint="eastAsia" w:ascii="仿宋_GB2312" w:hAnsi="宋体" w:eastAsia="仿宋_GB2312"/>
          <w:color w:val="000000"/>
          <w:sz w:val="32"/>
          <w:szCs w:val="32"/>
        </w:rPr>
        <w:t>强化固体废物资源综合利用，推进固体废物污染防治技术研究，推进生活垃圾污染防治技术研究，提升危险废物安全监管技术研究。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6A6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楷体"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dcterms:modified xsi:type="dcterms:W3CDTF">2020-03-04T02:47:16Z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