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04E65E">
      <w:pPr>
        <w:pStyle w:val="2"/>
        <w:jc w:val="center"/>
        <w:rPr>
          <w:rFonts w:ascii="方正小标宋_GBK" w:hAnsi="方正小标宋_GBK" w:eastAsia="方正小标宋_GBK"/>
          <w:b w:val="0"/>
          <w:bCs w:val="0"/>
          <w:sz w:val="30"/>
        </w:rPr>
      </w:pPr>
      <w:bookmarkStart w:id="1" w:name="_GoBack"/>
      <w:bookmarkStart w:id="0" w:name="_Toc24724706"/>
      <w:r>
        <w:rPr>
          <w:rFonts w:hint="eastAsia" w:ascii="方正小标宋_GBK" w:hAnsi="方正小标宋_GBK" w:eastAsia="方正小标宋_GBK"/>
          <w:b w:val="0"/>
          <w:bCs w:val="0"/>
          <w:sz w:val="30"/>
          <w:lang w:eastAsia="zh-CN"/>
        </w:rPr>
        <w:t>峨边彝族自治县</w:t>
      </w:r>
      <w:r>
        <w:rPr>
          <w:rFonts w:hint="eastAsia" w:ascii="方正小标宋_GBK" w:hAnsi="方正小标宋_GBK" w:eastAsia="方正小标宋_GBK"/>
          <w:b w:val="0"/>
          <w:bCs w:val="0"/>
          <w:sz w:val="30"/>
        </w:rPr>
        <w:t>义务教育领域基层政务公开标准目录</w:t>
      </w:r>
      <w:bookmarkEnd w:id="0"/>
    </w:p>
    <w:bookmarkEnd w:id="1"/>
    <w:tbl>
      <w:tblPr>
        <w:tblStyle w:val="6"/>
        <w:tblW w:w="15686"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540"/>
        <w:gridCol w:w="1001"/>
        <w:gridCol w:w="2655"/>
        <w:gridCol w:w="2730"/>
        <w:gridCol w:w="1875"/>
        <w:gridCol w:w="1545"/>
        <w:gridCol w:w="1860"/>
        <w:gridCol w:w="465"/>
        <w:gridCol w:w="495"/>
        <w:gridCol w:w="525"/>
        <w:gridCol w:w="450"/>
        <w:gridCol w:w="510"/>
        <w:gridCol w:w="495"/>
      </w:tblGrid>
      <w:tr w14:paraId="60D31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9" w:hRule="atLeast"/>
        </w:trPr>
        <w:tc>
          <w:tcPr>
            <w:tcW w:w="540" w:type="dxa"/>
            <w:vMerge w:val="restart"/>
            <w:noWrap w:val="0"/>
            <w:vAlign w:val="center"/>
          </w:tcPr>
          <w:p w14:paraId="597442F0">
            <w:pPr>
              <w:widowControl/>
              <w:jc w:val="center"/>
              <w:rPr>
                <w:rFonts w:hint="eastAsia" w:ascii="黑体" w:hAnsi="Times New Roman" w:eastAsia="黑体"/>
                <w:color w:val="000000"/>
                <w:kern w:val="0"/>
                <w:sz w:val="22"/>
              </w:rPr>
            </w:pPr>
            <w:r>
              <w:rPr>
                <w:rFonts w:hint="eastAsia" w:ascii="黑体" w:hAnsi="宋体" w:eastAsia="黑体"/>
                <w:color w:val="000000"/>
                <w:kern w:val="0"/>
                <w:sz w:val="22"/>
              </w:rPr>
              <w:t>序号</w:t>
            </w:r>
          </w:p>
        </w:tc>
        <w:tc>
          <w:tcPr>
            <w:tcW w:w="1541" w:type="dxa"/>
            <w:gridSpan w:val="2"/>
            <w:noWrap w:val="0"/>
            <w:vAlign w:val="center"/>
          </w:tcPr>
          <w:p w14:paraId="1E78671F">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公开事项</w:t>
            </w:r>
          </w:p>
        </w:tc>
        <w:tc>
          <w:tcPr>
            <w:tcW w:w="2655" w:type="dxa"/>
            <w:vMerge w:val="restart"/>
            <w:noWrap w:val="0"/>
            <w:vAlign w:val="center"/>
          </w:tcPr>
          <w:p w14:paraId="78476AC2">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730" w:type="dxa"/>
            <w:vMerge w:val="restart"/>
            <w:noWrap w:val="0"/>
            <w:vAlign w:val="center"/>
          </w:tcPr>
          <w:p w14:paraId="31DFCC51">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公开依据</w:t>
            </w:r>
          </w:p>
        </w:tc>
        <w:tc>
          <w:tcPr>
            <w:tcW w:w="1875" w:type="dxa"/>
            <w:vMerge w:val="restart"/>
            <w:noWrap w:val="0"/>
            <w:vAlign w:val="center"/>
          </w:tcPr>
          <w:p w14:paraId="25738109">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公开时限</w:t>
            </w:r>
          </w:p>
        </w:tc>
        <w:tc>
          <w:tcPr>
            <w:tcW w:w="1545" w:type="dxa"/>
            <w:vMerge w:val="restart"/>
            <w:noWrap w:val="0"/>
            <w:vAlign w:val="center"/>
          </w:tcPr>
          <w:p w14:paraId="679DDC8C">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公开主体</w:t>
            </w:r>
          </w:p>
        </w:tc>
        <w:tc>
          <w:tcPr>
            <w:tcW w:w="1860" w:type="dxa"/>
            <w:vMerge w:val="restart"/>
            <w:noWrap w:val="0"/>
            <w:vAlign w:val="center"/>
          </w:tcPr>
          <w:p w14:paraId="19438817">
            <w:pPr>
              <w:widowControl/>
              <w:jc w:val="center"/>
              <w:rPr>
                <w:rFonts w:hint="eastAsia" w:ascii="黑体" w:hAnsi="宋体" w:eastAsia="黑体" w:cs="宋体"/>
                <w:kern w:val="0"/>
                <w:sz w:val="22"/>
              </w:rPr>
            </w:pPr>
            <w:r>
              <w:rPr>
                <w:rFonts w:hint="eastAsia" w:ascii="黑体" w:hAnsi="宋体" w:eastAsia="黑体" w:cs="宋体"/>
                <w:kern w:val="0"/>
                <w:sz w:val="22"/>
              </w:rPr>
              <w:t>公开渠道和载体</w:t>
            </w:r>
          </w:p>
        </w:tc>
        <w:tc>
          <w:tcPr>
            <w:tcW w:w="960" w:type="dxa"/>
            <w:gridSpan w:val="2"/>
            <w:noWrap w:val="0"/>
            <w:vAlign w:val="center"/>
          </w:tcPr>
          <w:p w14:paraId="1A8AB56F">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w:t>
            </w:r>
            <w:r>
              <w:rPr>
                <w:rFonts w:hint="eastAsia" w:ascii="黑体" w:hAnsi="宋体" w:eastAsia="黑体" w:cs="宋体"/>
                <w:color w:val="000000"/>
                <w:kern w:val="0"/>
                <w:sz w:val="22"/>
                <w:lang w:val="en-US" w:eastAsia="zh-CN"/>
              </w:rPr>
              <w:t xml:space="preserve"> </w:t>
            </w:r>
            <w:r>
              <w:rPr>
                <w:rFonts w:hint="eastAsia" w:ascii="黑体" w:hAnsi="宋体" w:eastAsia="黑体" w:cs="宋体"/>
                <w:color w:val="000000"/>
                <w:kern w:val="0"/>
                <w:sz w:val="22"/>
              </w:rPr>
              <w:t>对象</w:t>
            </w:r>
          </w:p>
        </w:tc>
        <w:tc>
          <w:tcPr>
            <w:tcW w:w="975" w:type="dxa"/>
            <w:gridSpan w:val="2"/>
            <w:noWrap w:val="0"/>
            <w:vAlign w:val="center"/>
          </w:tcPr>
          <w:p w14:paraId="0CACF35D">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w:t>
            </w:r>
            <w:r>
              <w:rPr>
                <w:rFonts w:hint="eastAsia" w:ascii="黑体" w:hAnsi="宋体" w:eastAsia="黑体" w:cs="宋体"/>
                <w:color w:val="000000"/>
                <w:kern w:val="0"/>
                <w:sz w:val="22"/>
                <w:lang w:val="en-US" w:eastAsia="zh-CN"/>
              </w:rPr>
              <w:t xml:space="preserve"> </w:t>
            </w:r>
            <w:r>
              <w:rPr>
                <w:rFonts w:hint="eastAsia" w:ascii="黑体" w:hAnsi="宋体" w:eastAsia="黑体" w:cs="宋体"/>
                <w:color w:val="000000"/>
                <w:kern w:val="0"/>
                <w:sz w:val="22"/>
              </w:rPr>
              <w:t>方式</w:t>
            </w:r>
          </w:p>
        </w:tc>
        <w:tc>
          <w:tcPr>
            <w:tcW w:w="1005" w:type="dxa"/>
            <w:gridSpan w:val="2"/>
            <w:noWrap w:val="0"/>
            <w:vAlign w:val="center"/>
          </w:tcPr>
          <w:p w14:paraId="3D445D9D">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w:t>
            </w:r>
            <w:r>
              <w:rPr>
                <w:rFonts w:hint="eastAsia" w:ascii="黑体" w:hAnsi="宋体" w:eastAsia="黑体" w:cs="宋体"/>
                <w:color w:val="000000"/>
                <w:kern w:val="0"/>
                <w:sz w:val="22"/>
                <w:lang w:val="en-US" w:eastAsia="zh-CN"/>
              </w:rPr>
              <w:t xml:space="preserve">  </w:t>
            </w:r>
            <w:r>
              <w:rPr>
                <w:rFonts w:hint="eastAsia" w:ascii="黑体" w:hAnsi="宋体" w:eastAsia="黑体" w:cs="宋体"/>
                <w:color w:val="000000"/>
                <w:kern w:val="0"/>
                <w:sz w:val="22"/>
              </w:rPr>
              <w:t>层级</w:t>
            </w:r>
          </w:p>
        </w:tc>
      </w:tr>
      <w:tr w14:paraId="46BFB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40" w:type="dxa"/>
            <w:vMerge w:val="continue"/>
            <w:noWrap w:val="0"/>
            <w:vAlign w:val="center"/>
          </w:tcPr>
          <w:p w14:paraId="38DE718A">
            <w:pPr>
              <w:widowControl/>
              <w:jc w:val="left"/>
              <w:rPr>
                <w:rFonts w:hint="eastAsia" w:ascii="黑体" w:hAnsi="Times New Roman" w:eastAsia="黑体"/>
                <w:color w:val="000000"/>
                <w:kern w:val="0"/>
                <w:sz w:val="22"/>
              </w:rPr>
            </w:pPr>
          </w:p>
        </w:tc>
        <w:tc>
          <w:tcPr>
            <w:tcW w:w="540" w:type="dxa"/>
            <w:noWrap w:val="0"/>
            <w:vAlign w:val="center"/>
          </w:tcPr>
          <w:p w14:paraId="4C4D6FC1">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一级事项</w:t>
            </w:r>
          </w:p>
        </w:tc>
        <w:tc>
          <w:tcPr>
            <w:tcW w:w="1001" w:type="dxa"/>
            <w:noWrap w:val="0"/>
            <w:vAlign w:val="center"/>
          </w:tcPr>
          <w:p w14:paraId="7FC9D7F6">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二级</w:t>
            </w:r>
          </w:p>
          <w:p w14:paraId="68AA2E59">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事项</w:t>
            </w:r>
          </w:p>
        </w:tc>
        <w:tc>
          <w:tcPr>
            <w:tcW w:w="2655" w:type="dxa"/>
            <w:vMerge w:val="continue"/>
            <w:noWrap w:val="0"/>
            <w:vAlign w:val="center"/>
          </w:tcPr>
          <w:p w14:paraId="492F78EE">
            <w:pPr>
              <w:widowControl/>
              <w:jc w:val="left"/>
              <w:rPr>
                <w:rFonts w:hint="eastAsia" w:ascii="黑体" w:hAnsi="宋体" w:eastAsia="黑体" w:cs="宋体"/>
                <w:color w:val="000000"/>
                <w:kern w:val="0"/>
                <w:sz w:val="22"/>
              </w:rPr>
            </w:pPr>
          </w:p>
        </w:tc>
        <w:tc>
          <w:tcPr>
            <w:tcW w:w="2730" w:type="dxa"/>
            <w:vMerge w:val="continue"/>
            <w:noWrap w:val="0"/>
            <w:vAlign w:val="center"/>
          </w:tcPr>
          <w:p w14:paraId="4A96129C">
            <w:pPr>
              <w:widowControl/>
              <w:jc w:val="left"/>
              <w:rPr>
                <w:rFonts w:hint="eastAsia" w:ascii="黑体" w:hAnsi="宋体" w:eastAsia="黑体" w:cs="宋体"/>
                <w:color w:val="000000"/>
                <w:kern w:val="0"/>
                <w:sz w:val="22"/>
              </w:rPr>
            </w:pPr>
          </w:p>
        </w:tc>
        <w:tc>
          <w:tcPr>
            <w:tcW w:w="1875" w:type="dxa"/>
            <w:vMerge w:val="continue"/>
            <w:noWrap w:val="0"/>
            <w:vAlign w:val="center"/>
          </w:tcPr>
          <w:p w14:paraId="53654F0D">
            <w:pPr>
              <w:widowControl/>
              <w:jc w:val="left"/>
              <w:rPr>
                <w:rFonts w:hint="eastAsia" w:ascii="黑体" w:hAnsi="宋体" w:eastAsia="黑体" w:cs="宋体"/>
                <w:color w:val="000000"/>
                <w:kern w:val="0"/>
                <w:sz w:val="22"/>
              </w:rPr>
            </w:pPr>
          </w:p>
        </w:tc>
        <w:tc>
          <w:tcPr>
            <w:tcW w:w="1545" w:type="dxa"/>
            <w:vMerge w:val="continue"/>
            <w:noWrap w:val="0"/>
            <w:vAlign w:val="center"/>
          </w:tcPr>
          <w:p w14:paraId="4A5667F1">
            <w:pPr>
              <w:widowControl/>
              <w:jc w:val="left"/>
              <w:rPr>
                <w:rFonts w:hint="eastAsia" w:ascii="黑体" w:hAnsi="宋体" w:eastAsia="黑体" w:cs="宋体"/>
                <w:color w:val="000000"/>
                <w:kern w:val="0"/>
                <w:sz w:val="22"/>
              </w:rPr>
            </w:pPr>
          </w:p>
        </w:tc>
        <w:tc>
          <w:tcPr>
            <w:tcW w:w="1860" w:type="dxa"/>
            <w:vMerge w:val="continue"/>
            <w:noWrap w:val="0"/>
            <w:vAlign w:val="center"/>
          </w:tcPr>
          <w:p w14:paraId="038E18BB">
            <w:pPr>
              <w:widowControl/>
              <w:jc w:val="left"/>
              <w:rPr>
                <w:rFonts w:hint="eastAsia" w:ascii="黑体" w:hAnsi="宋体" w:eastAsia="黑体" w:cs="宋体"/>
                <w:kern w:val="0"/>
                <w:sz w:val="22"/>
              </w:rPr>
            </w:pPr>
          </w:p>
        </w:tc>
        <w:tc>
          <w:tcPr>
            <w:tcW w:w="465" w:type="dxa"/>
            <w:noWrap w:val="0"/>
            <w:vAlign w:val="center"/>
          </w:tcPr>
          <w:p w14:paraId="33C5A45B">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全社会</w:t>
            </w:r>
          </w:p>
        </w:tc>
        <w:tc>
          <w:tcPr>
            <w:tcW w:w="495" w:type="dxa"/>
            <w:noWrap w:val="0"/>
            <w:vAlign w:val="center"/>
          </w:tcPr>
          <w:p w14:paraId="23B566DE">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特定群众</w:t>
            </w:r>
          </w:p>
        </w:tc>
        <w:tc>
          <w:tcPr>
            <w:tcW w:w="525" w:type="dxa"/>
            <w:noWrap w:val="0"/>
            <w:vAlign w:val="center"/>
          </w:tcPr>
          <w:p w14:paraId="2A935FD4">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主动</w:t>
            </w:r>
          </w:p>
        </w:tc>
        <w:tc>
          <w:tcPr>
            <w:tcW w:w="450" w:type="dxa"/>
            <w:noWrap w:val="0"/>
            <w:vAlign w:val="center"/>
          </w:tcPr>
          <w:p w14:paraId="176CB321">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依申请公开</w:t>
            </w:r>
          </w:p>
        </w:tc>
        <w:tc>
          <w:tcPr>
            <w:tcW w:w="510" w:type="dxa"/>
            <w:noWrap w:val="0"/>
            <w:vAlign w:val="center"/>
          </w:tcPr>
          <w:p w14:paraId="4CC4CF38">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县级</w:t>
            </w:r>
          </w:p>
        </w:tc>
        <w:tc>
          <w:tcPr>
            <w:tcW w:w="495" w:type="dxa"/>
            <w:noWrap w:val="0"/>
            <w:vAlign w:val="center"/>
          </w:tcPr>
          <w:p w14:paraId="2F5FFB8A">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乡村级</w:t>
            </w:r>
          </w:p>
        </w:tc>
      </w:tr>
      <w:tr w14:paraId="3AF2C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6" w:hRule="atLeast"/>
        </w:trPr>
        <w:tc>
          <w:tcPr>
            <w:tcW w:w="540" w:type="dxa"/>
            <w:vMerge w:val="restart"/>
            <w:noWrap/>
            <w:vAlign w:val="center"/>
          </w:tcPr>
          <w:p w14:paraId="422CCA09">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1</w:t>
            </w:r>
          </w:p>
        </w:tc>
        <w:tc>
          <w:tcPr>
            <w:tcW w:w="540" w:type="dxa"/>
            <w:vMerge w:val="restart"/>
            <w:noWrap w:val="0"/>
            <w:vAlign w:val="center"/>
          </w:tcPr>
          <w:p w14:paraId="714F327D">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政策</w:t>
            </w:r>
          </w:p>
          <w:p w14:paraId="21646FC0">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文件</w:t>
            </w:r>
          </w:p>
        </w:tc>
        <w:tc>
          <w:tcPr>
            <w:tcW w:w="1001" w:type="dxa"/>
            <w:noWrap w:val="0"/>
            <w:vAlign w:val="center"/>
          </w:tcPr>
          <w:p w14:paraId="7548D329">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lang w:eastAsia="zh-CN"/>
              </w:rPr>
              <w:t>中华人民共和国教育法</w:t>
            </w:r>
            <w:r>
              <w:rPr>
                <w:rFonts w:hint="eastAsia" w:ascii="仿宋_GB2312" w:hAnsi="宋体" w:eastAsia="仿宋_GB2312"/>
                <w:color w:val="000000"/>
                <w:sz w:val="18"/>
                <w:szCs w:val="18"/>
              </w:rPr>
              <w:t>律</w:t>
            </w:r>
          </w:p>
        </w:tc>
        <w:tc>
          <w:tcPr>
            <w:tcW w:w="2655" w:type="dxa"/>
            <w:noWrap w:val="0"/>
            <w:vAlign w:val="center"/>
          </w:tcPr>
          <w:p w14:paraId="62A14DFE">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中华人民共和国教育法》《中华人民共和国义务教育法》《中华人民共和国民办教育促进法》《中华人民共和国教师法》《</w:t>
            </w:r>
            <w:r>
              <w:rPr>
                <w:rFonts w:hint="eastAsia" w:ascii="仿宋_GB2312" w:hAnsi="宋体" w:eastAsia="仿宋_GB2312"/>
                <w:color w:val="000000"/>
                <w:sz w:val="18"/>
                <w:szCs w:val="18"/>
              </w:rPr>
              <w:t>国家通用语言文字法》</w:t>
            </w:r>
          </w:p>
        </w:tc>
        <w:tc>
          <w:tcPr>
            <w:tcW w:w="2730" w:type="dxa"/>
            <w:noWrap w:val="0"/>
            <w:vAlign w:val="center"/>
          </w:tcPr>
          <w:p w14:paraId="719D2229">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p>
        </w:tc>
        <w:tc>
          <w:tcPr>
            <w:tcW w:w="1875" w:type="dxa"/>
            <w:noWrap w:val="0"/>
            <w:vAlign w:val="center"/>
          </w:tcPr>
          <w:p w14:paraId="1B0D884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16FDC4E5">
            <w:pPr>
              <w:jc w:val="center"/>
              <w:rPr>
                <w:rFonts w:hint="eastAsia" w:ascii="仿宋_GB2312" w:hAnsi="仿宋" w:eastAsia="仿宋_GB2312" w:cs="宋体"/>
                <w:color w:val="000000"/>
                <w:sz w:val="18"/>
                <w:szCs w:val="18"/>
                <w:lang w:eastAsia="zh-CN"/>
              </w:rPr>
            </w:pPr>
            <w:r>
              <w:rPr>
                <w:rFonts w:hint="eastAsia" w:ascii="仿宋_GB2312" w:hAnsi="仿宋" w:eastAsia="仿宋_GB2312" w:cs="宋体"/>
                <w:color w:val="000000"/>
                <w:sz w:val="18"/>
                <w:szCs w:val="18"/>
                <w:lang w:eastAsia="zh-CN"/>
              </w:rPr>
              <w:t>峨边彝族自治县教育局</w:t>
            </w:r>
          </w:p>
        </w:tc>
        <w:tc>
          <w:tcPr>
            <w:tcW w:w="1860" w:type="dxa"/>
            <w:noWrap w:val="0"/>
            <w:vAlign w:val="center"/>
          </w:tcPr>
          <w:p w14:paraId="4F97FB84">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xml:space="preserve">■政府网站  </w:t>
            </w:r>
          </w:p>
        </w:tc>
        <w:tc>
          <w:tcPr>
            <w:tcW w:w="465" w:type="dxa"/>
            <w:noWrap/>
            <w:vAlign w:val="center"/>
          </w:tcPr>
          <w:p w14:paraId="4C9988B7">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15E4F16A">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5" w:type="dxa"/>
            <w:noWrap/>
            <w:vAlign w:val="center"/>
          </w:tcPr>
          <w:p w14:paraId="4D7A2DFA">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50" w:type="dxa"/>
            <w:noWrap/>
            <w:vAlign w:val="center"/>
          </w:tcPr>
          <w:p w14:paraId="29599EDF">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noWrap/>
            <w:vAlign w:val="center"/>
          </w:tcPr>
          <w:p w14:paraId="137D75F9">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3B918C06">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35F2B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7" w:hRule="atLeast"/>
        </w:trPr>
        <w:tc>
          <w:tcPr>
            <w:tcW w:w="540" w:type="dxa"/>
            <w:vMerge w:val="continue"/>
            <w:noWrap w:val="0"/>
            <w:vAlign w:val="center"/>
          </w:tcPr>
          <w:p w14:paraId="3A0E4535">
            <w:pPr>
              <w:rPr>
                <w:rFonts w:hint="eastAsia" w:ascii="仿宋_GB2312" w:hAnsi="宋体" w:eastAsia="仿宋_GB2312" w:cs="宋体"/>
                <w:color w:val="000000"/>
                <w:sz w:val="18"/>
                <w:szCs w:val="18"/>
              </w:rPr>
            </w:pPr>
          </w:p>
        </w:tc>
        <w:tc>
          <w:tcPr>
            <w:tcW w:w="540" w:type="dxa"/>
            <w:vMerge w:val="continue"/>
            <w:noWrap w:val="0"/>
            <w:vAlign w:val="center"/>
          </w:tcPr>
          <w:p w14:paraId="2BCD8FC2">
            <w:pPr>
              <w:rPr>
                <w:rFonts w:hint="eastAsia" w:ascii="仿宋_GB2312" w:hAnsi="宋体" w:eastAsia="仿宋_GB2312" w:cs="宋体"/>
                <w:color w:val="000000"/>
                <w:sz w:val="18"/>
                <w:szCs w:val="18"/>
              </w:rPr>
            </w:pPr>
          </w:p>
        </w:tc>
        <w:tc>
          <w:tcPr>
            <w:tcW w:w="1001" w:type="dxa"/>
            <w:noWrap w:val="0"/>
            <w:vAlign w:val="center"/>
          </w:tcPr>
          <w:p w14:paraId="3D7CA6F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规范性</w:t>
            </w:r>
          </w:p>
          <w:p w14:paraId="6CC54018">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文件</w:t>
            </w:r>
          </w:p>
        </w:tc>
        <w:tc>
          <w:tcPr>
            <w:tcW w:w="2655" w:type="dxa"/>
            <w:noWrap w:val="0"/>
            <w:vAlign w:val="center"/>
          </w:tcPr>
          <w:p w14:paraId="08302352">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部门和地方政府规章、各类教育政策文件</w:t>
            </w:r>
          </w:p>
        </w:tc>
        <w:tc>
          <w:tcPr>
            <w:tcW w:w="2730" w:type="dxa"/>
            <w:noWrap w:val="0"/>
            <w:vAlign w:val="center"/>
          </w:tcPr>
          <w:p w14:paraId="02329062">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p>
        </w:tc>
        <w:tc>
          <w:tcPr>
            <w:tcW w:w="1875" w:type="dxa"/>
            <w:noWrap w:val="0"/>
            <w:vAlign w:val="center"/>
          </w:tcPr>
          <w:p w14:paraId="1FD5C8AF">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13E3DC20">
            <w:pPr>
              <w:jc w:val="center"/>
              <w:rPr>
                <w:rFonts w:hint="eastAsia" w:ascii="仿宋_GB2312" w:hAnsi="仿宋" w:eastAsia="仿宋_GB2312" w:cs="宋体"/>
                <w:color w:val="000000"/>
                <w:sz w:val="18"/>
                <w:szCs w:val="18"/>
              </w:rPr>
            </w:pPr>
            <w:r>
              <w:rPr>
                <w:rFonts w:hint="eastAsia" w:ascii="仿宋_GB2312" w:hAnsi="仿宋" w:eastAsia="仿宋_GB2312" w:cs="宋体"/>
                <w:color w:val="000000"/>
                <w:sz w:val="18"/>
                <w:szCs w:val="18"/>
                <w:lang w:eastAsia="zh-CN"/>
              </w:rPr>
              <w:t>峨边彝族自治县教育局</w:t>
            </w:r>
          </w:p>
        </w:tc>
        <w:tc>
          <w:tcPr>
            <w:tcW w:w="1860" w:type="dxa"/>
            <w:noWrap w:val="0"/>
            <w:vAlign w:val="center"/>
          </w:tcPr>
          <w:p w14:paraId="11C1180D">
            <w:pPr>
              <w:jc w:val="left"/>
              <w:rPr>
                <w:rFonts w:hint="eastAsia" w:ascii="仿宋_GB2312" w:hAnsi="仿宋" w:eastAsia="仿宋_GB2312"/>
                <w:color w:val="000000"/>
                <w:sz w:val="18"/>
                <w:szCs w:val="18"/>
              </w:rPr>
            </w:pPr>
            <w:r>
              <w:rPr>
                <w:rFonts w:hint="eastAsia" w:ascii="仿宋_GB2312" w:hAnsi="仿宋" w:eastAsia="仿宋_GB2312"/>
                <w:color w:val="000000"/>
                <w:sz w:val="18"/>
                <w:szCs w:val="18"/>
              </w:rPr>
              <w:t xml:space="preserve">■政府网站  </w:t>
            </w:r>
          </w:p>
          <w:p w14:paraId="1F595058">
            <w:pPr>
              <w:jc w:val="left"/>
              <w:rPr>
                <w:rFonts w:hint="eastAsia" w:ascii="仿宋_GB2312" w:hAnsi="仿宋" w:eastAsia="仿宋_GB2312"/>
                <w:color w:val="000000"/>
                <w:sz w:val="18"/>
                <w:szCs w:val="18"/>
                <w:lang w:eastAsia="zh-CN"/>
              </w:rPr>
            </w:pPr>
            <w:r>
              <w:rPr>
                <w:rFonts w:hint="eastAsia" w:ascii="仿宋_GB2312" w:hAnsi="仿宋" w:eastAsia="仿宋_GB2312"/>
                <w:color w:val="000000"/>
                <w:sz w:val="18"/>
                <w:szCs w:val="18"/>
              </w:rPr>
              <w:sym w:font="Wingdings 2" w:char="00A3"/>
            </w:r>
            <w:r>
              <w:rPr>
                <w:rFonts w:hint="eastAsia" w:ascii="仿宋_GB2312" w:hAnsi="仿宋" w:eastAsia="仿宋_GB2312"/>
                <w:color w:val="000000"/>
                <w:sz w:val="18"/>
                <w:szCs w:val="18"/>
              </w:rPr>
              <w:t>政府公报</w:t>
            </w:r>
          </w:p>
          <w:p w14:paraId="6837338E">
            <w:pPr>
              <w:jc w:val="left"/>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xml:space="preserve">■两微一端  </w:t>
            </w:r>
          </w:p>
        </w:tc>
        <w:tc>
          <w:tcPr>
            <w:tcW w:w="465" w:type="dxa"/>
            <w:noWrap/>
            <w:vAlign w:val="center"/>
          </w:tcPr>
          <w:p w14:paraId="757FC01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2DC07029">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5" w:type="dxa"/>
            <w:noWrap/>
            <w:vAlign w:val="center"/>
          </w:tcPr>
          <w:p w14:paraId="4F802C0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50" w:type="dxa"/>
            <w:noWrap/>
            <w:vAlign w:val="center"/>
          </w:tcPr>
          <w:p w14:paraId="251661A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noWrap/>
            <w:vAlign w:val="center"/>
          </w:tcPr>
          <w:p w14:paraId="40057E8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037719B6">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2FAA5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7" w:hRule="atLeast"/>
        </w:trPr>
        <w:tc>
          <w:tcPr>
            <w:tcW w:w="540" w:type="dxa"/>
            <w:vMerge w:val="restart"/>
            <w:noWrap/>
            <w:vAlign w:val="center"/>
          </w:tcPr>
          <w:p w14:paraId="6BC75765">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2</w:t>
            </w:r>
          </w:p>
        </w:tc>
        <w:tc>
          <w:tcPr>
            <w:tcW w:w="540" w:type="dxa"/>
            <w:vMerge w:val="restart"/>
            <w:noWrap w:val="0"/>
            <w:vAlign w:val="center"/>
          </w:tcPr>
          <w:p w14:paraId="5A64ABD5">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教育概况</w:t>
            </w:r>
          </w:p>
        </w:tc>
        <w:tc>
          <w:tcPr>
            <w:tcW w:w="1001" w:type="dxa"/>
            <w:noWrap w:val="0"/>
            <w:vAlign w:val="center"/>
          </w:tcPr>
          <w:p w14:paraId="05514415">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教育事业发展主要情况</w:t>
            </w:r>
          </w:p>
        </w:tc>
        <w:tc>
          <w:tcPr>
            <w:tcW w:w="2655" w:type="dxa"/>
            <w:noWrap w:val="0"/>
            <w:vAlign w:val="center"/>
          </w:tcPr>
          <w:p w14:paraId="0B321734">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教育事业发展主要情况</w:t>
            </w:r>
          </w:p>
        </w:tc>
        <w:tc>
          <w:tcPr>
            <w:tcW w:w="2730" w:type="dxa"/>
            <w:vMerge w:val="restart"/>
            <w:noWrap w:val="0"/>
            <w:vAlign w:val="center"/>
          </w:tcPr>
          <w:p w14:paraId="2ED84FEA">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中华人民共和国统计法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》《教育统计管理规定》</w:t>
            </w:r>
          </w:p>
        </w:tc>
        <w:tc>
          <w:tcPr>
            <w:tcW w:w="1875" w:type="dxa"/>
            <w:noWrap w:val="0"/>
            <w:vAlign w:val="center"/>
          </w:tcPr>
          <w:p w14:paraId="79CC38D7">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3BAE2860">
            <w:pPr>
              <w:jc w:val="center"/>
              <w:rPr>
                <w:rFonts w:hint="eastAsia" w:ascii="仿宋_GB2312" w:hAnsi="仿宋" w:eastAsia="仿宋_GB2312" w:cs="宋体"/>
                <w:color w:val="000000"/>
                <w:sz w:val="18"/>
                <w:szCs w:val="18"/>
              </w:rPr>
            </w:pPr>
            <w:r>
              <w:rPr>
                <w:rFonts w:hint="eastAsia" w:ascii="仿宋_GB2312" w:hAnsi="仿宋" w:eastAsia="仿宋_GB2312" w:cs="宋体"/>
                <w:color w:val="000000"/>
                <w:sz w:val="18"/>
                <w:szCs w:val="18"/>
                <w:lang w:eastAsia="zh-CN"/>
              </w:rPr>
              <w:t>峨边彝族自治县教育局</w:t>
            </w:r>
          </w:p>
        </w:tc>
        <w:tc>
          <w:tcPr>
            <w:tcW w:w="1860" w:type="dxa"/>
            <w:noWrap w:val="0"/>
            <w:vAlign w:val="center"/>
          </w:tcPr>
          <w:p w14:paraId="4160FF8C">
            <w:pPr>
              <w:jc w:val="left"/>
              <w:rPr>
                <w:rFonts w:hint="eastAsia" w:ascii="仿宋_GB2312" w:hAnsi="仿宋" w:eastAsia="仿宋_GB2312"/>
                <w:color w:val="000000"/>
                <w:sz w:val="18"/>
                <w:szCs w:val="18"/>
                <w:lang w:eastAsia="zh-CN"/>
              </w:rPr>
            </w:pPr>
            <w:r>
              <w:rPr>
                <w:rFonts w:hint="eastAsia" w:ascii="仿宋_GB2312" w:hAnsi="仿宋" w:eastAsia="仿宋_GB2312"/>
                <w:color w:val="000000"/>
                <w:sz w:val="18"/>
                <w:szCs w:val="18"/>
              </w:rPr>
              <w:t xml:space="preserve">■政府网站  </w:t>
            </w:r>
          </w:p>
          <w:p w14:paraId="2171E294">
            <w:pPr>
              <w:jc w:val="left"/>
              <w:rPr>
                <w:rFonts w:hint="eastAsia" w:ascii="仿宋_GB2312" w:hAnsi="仿宋" w:eastAsia="仿宋_GB2312"/>
                <w:color w:val="000000"/>
                <w:sz w:val="18"/>
                <w:szCs w:val="18"/>
              </w:rPr>
            </w:pPr>
            <w:r>
              <w:rPr>
                <w:rFonts w:hint="eastAsia" w:ascii="仿宋_GB2312" w:hAnsi="仿宋" w:eastAsia="仿宋_GB2312"/>
                <w:color w:val="000000"/>
                <w:sz w:val="18"/>
                <w:szCs w:val="18"/>
              </w:rPr>
              <w:t xml:space="preserve">■两微一端       </w:t>
            </w:r>
          </w:p>
          <w:p w14:paraId="2BC7A85A">
            <w:pPr>
              <w:jc w:val="left"/>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■公开查阅点</w:t>
            </w:r>
          </w:p>
        </w:tc>
        <w:tc>
          <w:tcPr>
            <w:tcW w:w="465" w:type="dxa"/>
            <w:noWrap/>
            <w:vAlign w:val="center"/>
          </w:tcPr>
          <w:p w14:paraId="22EF30D9">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19855C8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5" w:type="dxa"/>
            <w:noWrap/>
            <w:vAlign w:val="center"/>
          </w:tcPr>
          <w:p w14:paraId="4F5C159D">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50" w:type="dxa"/>
            <w:noWrap/>
            <w:vAlign w:val="center"/>
          </w:tcPr>
          <w:p w14:paraId="7F5731C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noWrap/>
            <w:vAlign w:val="center"/>
          </w:tcPr>
          <w:p w14:paraId="77182E3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0C1FB65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61C1C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7" w:hRule="atLeast"/>
        </w:trPr>
        <w:tc>
          <w:tcPr>
            <w:tcW w:w="540" w:type="dxa"/>
            <w:vMerge w:val="continue"/>
            <w:noWrap w:val="0"/>
            <w:vAlign w:val="center"/>
          </w:tcPr>
          <w:p w14:paraId="77983849">
            <w:pPr>
              <w:rPr>
                <w:rFonts w:hint="eastAsia" w:ascii="仿宋_GB2312" w:hAnsi="宋体" w:eastAsia="仿宋_GB2312" w:cs="宋体"/>
                <w:color w:val="000000"/>
                <w:sz w:val="18"/>
                <w:szCs w:val="18"/>
              </w:rPr>
            </w:pPr>
          </w:p>
        </w:tc>
        <w:tc>
          <w:tcPr>
            <w:tcW w:w="540" w:type="dxa"/>
            <w:vMerge w:val="continue"/>
            <w:noWrap w:val="0"/>
            <w:vAlign w:val="center"/>
          </w:tcPr>
          <w:p w14:paraId="6141DBDC">
            <w:pPr>
              <w:rPr>
                <w:rFonts w:hint="eastAsia" w:ascii="仿宋_GB2312" w:hAnsi="宋体" w:eastAsia="仿宋_GB2312" w:cs="宋体"/>
                <w:color w:val="000000"/>
                <w:sz w:val="18"/>
                <w:szCs w:val="18"/>
              </w:rPr>
            </w:pPr>
          </w:p>
        </w:tc>
        <w:tc>
          <w:tcPr>
            <w:tcW w:w="1001" w:type="dxa"/>
            <w:noWrap w:val="0"/>
            <w:vAlign w:val="center"/>
          </w:tcPr>
          <w:p w14:paraId="571E9D0F">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教育统计数据</w:t>
            </w:r>
          </w:p>
        </w:tc>
        <w:tc>
          <w:tcPr>
            <w:tcW w:w="2655" w:type="dxa"/>
            <w:noWrap w:val="0"/>
            <w:vAlign w:val="center"/>
          </w:tcPr>
          <w:p w14:paraId="0F35529E">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学校数据、在校生数据、教师数据、办学条件数据、县级汇总数据</w:t>
            </w:r>
          </w:p>
        </w:tc>
        <w:tc>
          <w:tcPr>
            <w:tcW w:w="2730" w:type="dxa"/>
            <w:vMerge w:val="continue"/>
            <w:noWrap w:val="0"/>
            <w:vAlign w:val="center"/>
          </w:tcPr>
          <w:p w14:paraId="4447EF9E">
            <w:pPr>
              <w:jc w:val="center"/>
              <w:rPr>
                <w:rFonts w:hint="eastAsia" w:ascii="仿宋_GB2312" w:hAnsi="宋体" w:eastAsia="仿宋_GB2312" w:cs="宋体"/>
                <w:color w:val="000000"/>
                <w:sz w:val="18"/>
                <w:szCs w:val="18"/>
              </w:rPr>
            </w:pPr>
          </w:p>
        </w:tc>
        <w:tc>
          <w:tcPr>
            <w:tcW w:w="1875" w:type="dxa"/>
            <w:noWrap w:val="0"/>
            <w:vAlign w:val="center"/>
          </w:tcPr>
          <w:p w14:paraId="7386D63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567222DF">
            <w:pPr>
              <w:jc w:val="center"/>
              <w:rPr>
                <w:rFonts w:hint="eastAsia" w:ascii="仿宋_GB2312" w:hAnsi="仿宋" w:eastAsia="仿宋_GB2312" w:cs="宋体"/>
                <w:color w:val="000000"/>
                <w:sz w:val="18"/>
                <w:szCs w:val="18"/>
              </w:rPr>
            </w:pPr>
            <w:r>
              <w:rPr>
                <w:rFonts w:hint="eastAsia" w:ascii="仿宋_GB2312" w:hAnsi="仿宋" w:eastAsia="仿宋_GB2312" w:cs="宋体"/>
                <w:color w:val="000000"/>
                <w:sz w:val="18"/>
                <w:szCs w:val="18"/>
                <w:lang w:eastAsia="zh-CN"/>
              </w:rPr>
              <w:t>峨边彝族自治县教育局</w:t>
            </w:r>
          </w:p>
        </w:tc>
        <w:tc>
          <w:tcPr>
            <w:tcW w:w="1860" w:type="dxa"/>
            <w:noWrap w:val="0"/>
            <w:vAlign w:val="center"/>
          </w:tcPr>
          <w:p w14:paraId="35FFDF35">
            <w:pPr>
              <w:jc w:val="left"/>
              <w:rPr>
                <w:rFonts w:hint="eastAsia" w:ascii="仿宋_GB2312" w:hAnsi="仿宋" w:eastAsia="仿宋_GB2312"/>
                <w:color w:val="000000"/>
                <w:sz w:val="18"/>
                <w:szCs w:val="18"/>
                <w:lang w:eastAsia="zh-CN"/>
              </w:rPr>
            </w:pPr>
            <w:r>
              <w:rPr>
                <w:rFonts w:hint="eastAsia" w:ascii="仿宋_GB2312" w:hAnsi="仿宋" w:eastAsia="仿宋_GB2312"/>
                <w:color w:val="000000"/>
                <w:sz w:val="18"/>
                <w:szCs w:val="18"/>
              </w:rPr>
              <w:t xml:space="preserve">■政府网站  </w:t>
            </w:r>
          </w:p>
          <w:p w14:paraId="0FE4653C">
            <w:pPr>
              <w:jc w:val="left"/>
              <w:rPr>
                <w:rFonts w:hint="eastAsia" w:ascii="仿宋_GB2312" w:hAnsi="仿宋" w:eastAsia="仿宋_GB2312"/>
                <w:color w:val="000000"/>
                <w:sz w:val="18"/>
                <w:szCs w:val="18"/>
              </w:rPr>
            </w:pPr>
            <w:r>
              <w:rPr>
                <w:rFonts w:hint="eastAsia" w:ascii="仿宋_GB2312" w:hAnsi="仿宋" w:eastAsia="仿宋_GB2312"/>
                <w:color w:val="000000"/>
                <w:sz w:val="18"/>
                <w:szCs w:val="18"/>
              </w:rPr>
              <w:t xml:space="preserve">■两微一端       </w:t>
            </w:r>
          </w:p>
          <w:p w14:paraId="2E3D7B58">
            <w:pPr>
              <w:jc w:val="left"/>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■公开查阅点</w:t>
            </w:r>
          </w:p>
        </w:tc>
        <w:tc>
          <w:tcPr>
            <w:tcW w:w="465" w:type="dxa"/>
            <w:noWrap/>
            <w:vAlign w:val="center"/>
          </w:tcPr>
          <w:p w14:paraId="2E2DF0E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20D67D68">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5" w:type="dxa"/>
            <w:noWrap/>
            <w:vAlign w:val="center"/>
          </w:tcPr>
          <w:p w14:paraId="2719E46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50" w:type="dxa"/>
            <w:noWrap/>
            <w:vAlign w:val="center"/>
          </w:tcPr>
          <w:p w14:paraId="2A73AE1A">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noWrap/>
            <w:vAlign w:val="center"/>
          </w:tcPr>
          <w:p w14:paraId="6B545457">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3ED26B68">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0DD56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6" w:hRule="atLeast"/>
        </w:trPr>
        <w:tc>
          <w:tcPr>
            <w:tcW w:w="540" w:type="dxa"/>
            <w:vMerge w:val="continue"/>
            <w:noWrap w:val="0"/>
            <w:vAlign w:val="center"/>
          </w:tcPr>
          <w:p w14:paraId="162480AC">
            <w:pPr>
              <w:rPr>
                <w:rFonts w:hint="eastAsia" w:ascii="仿宋_GB2312" w:hAnsi="宋体" w:eastAsia="仿宋_GB2312" w:cs="宋体"/>
                <w:color w:val="000000"/>
                <w:sz w:val="18"/>
                <w:szCs w:val="18"/>
              </w:rPr>
            </w:pPr>
          </w:p>
        </w:tc>
        <w:tc>
          <w:tcPr>
            <w:tcW w:w="540" w:type="dxa"/>
            <w:vMerge w:val="continue"/>
            <w:noWrap w:val="0"/>
            <w:vAlign w:val="center"/>
          </w:tcPr>
          <w:p w14:paraId="4C68A4FF">
            <w:pPr>
              <w:rPr>
                <w:rFonts w:hint="eastAsia" w:ascii="仿宋_GB2312" w:hAnsi="宋体" w:eastAsia="仿宋_GB2312" w:cs="宋体"/>
                <w:color w:val="000000"/>
                <w:sz w:val="18"/>
                <w:szCs w:val="18"/>
              </w:rPr>
            </w:pPr>
          </w:p>
        </w:tc>
        <w:tc>
          <w:tcPr>
            <w:tcW w:w="1001" w:type="dxa"/>
            <w:noWrap w:val="0"/>
            <w:vAlign w:val="center"/>
          </w:tcPr>
          <w:p w14:paraId="4733064A">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义务教育学校名录</w:t>
            </w:r>
          </w:p>
        </w:tc>
        <w:tc>
          <w:tcPr>
            <w:tcW w:w="2655" w:type="dxa"/>
            <w:noWrap w:val="0"/>
            <w:vAlign w:val="center"/>
          </w:tcPr>
          <w:p w14:paraId="3CB31282">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学校名称、学校地址、办学层次、办学类型、办公电话</w:t>
            </w:r>
          </w:p>
        </w:tc>
        <w:tc>
          <w:tcPr>
            <w:tcW w:w="2730" w:type="dxa"/>
            <w:noWrap w:val="0"/>
            <w:vAlign w:val="center"/>
          </w:tcPr>
          <w:p w14:paraId="24F22CE8">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p>
        </w:tc>
        <w:tc>
          <w:tcPr>
            <w:tcW w:w="1875" w:type="dxa"/>
            <w:noWrap w:val="0"/>
            <w:vAlign w:val="center"/>
          </w:tcPr>
          <w:p w14:paraId="2AC81EAF">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12DCE119">
            <w:pPr>
              <w:jc w:val="center"/>
              <w:rPr>
                <w:rFonts w:hint="eastAsia" w:ascii="仿宋_GB2312" w:hAnsi="仿宋" w:eastAsia="仿宋_GB2312" w:cs="宋体"/>
                <w:color w:val="000000"/>
                <w:sz w:val="18"/>
                <w:szCs w:val="18"/>
              </w:rPr>
            </w:pPr>
            <w:r>
              <w:rPr>
                <w:rFonts w:hint="eastAsia" w:ascii="仿宋_GB2312" w:hAnsi="仿宋" w:eastAsia="仿宋_GB2312" w:cs="宋体"/>
                <w:color w:val="000000"/>
                <w:sz w:val="18"/>
                <w:szCs w:val="18"/>
                <w:lang w:eastAsia="zh-CN"/>
              </w:rPr>
              <w:t>峨边彝族自治县教育局</w:t>
            </w:r>
          </w:p>
        </w:tc>
        <w:tc>
          <w:tcPr>
            <w:tcW w:w="1860" w:type="dxa"/>
            <w:noWrap w:val="0"/>
            <w:vAlign w:val="center"/>
          </w:tcPr>
          <w:p w14:paraId="7E69A8D5">
            <w:pPr>
              <w:rPr>
                <w:rFonts w:hint="eastAsia" w:ascii="仿宋_GB2312" w:hAnsi="仿宋" w:eastAsia="仿宋_GB2312"/>
                <w:color w:val="000000"/>
                <w:sz w:val="18"/>
                <w:szCs w:val="18"/>
                <w:lang w:eastAsia="zh-CN"/>
              </w:rPr>
            </w:pPr>
            <w:r>
              <w:rPr>
                <w:rFonts w:hint="eastAsia" w:ascii="仿宋_GB2312" w:hAnsi="仿宋" w:eastAsia="仿宋_GB2312"/>
                <w:color w:val="000000"/>
                <w:sz w:val="18"/>
                <w:szCs w:val="18"/>
              </w:rPr>
              <w:t xml:space="preserve">■政府网站  </w:t>
            </w:r>
          </w:p>
          <w:p w14:paraId="716DAFC8">
            <w:pPr>
              <w:rPr>
                <w:rFonts w:hint="eastAsia" w:ascii="仿宋_GB2312" w:hAnsi="仿宋" w:eastAsia="仿宋_GB2312"/>
                <w:color w:val="000000"/>
                <w:sz w:val="18"/>
                <w:szCs w:val="18"/>
              </w:rPr>
            </w:pPr>
            <w:r>
              <w:rPr>
                <w:rFonts w:hint="eastAsia" w:ascii="仿宋_GB2312" w:hAnsi="仿宋" w:eastAsia="仿宋_GB2312"/>
                <w:color w:val="000000"/>
                <w:sz w:val="18"/>
                <w:szCs w:val="18"/>
              </w:rPr>
              <w:t xml:space="preserve">■两微一端  </w:t>
            </w:r>
          </w:p>
          <w:p w14:paraId="0EF24F5A">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■公开查阅点</w:t>
            </w:r>
          </w:p>
        </w:tc>
        <w:tc>
          <w:tcPr>
            <w:tcW w:w="465" w:type="dxa"/>
            <w:noWrap/>
            <w:vAlign w:val="center"/>
          </w:tcPr>
          <w:p w14:paraId="5B0F9D9D">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19FFBDE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5" w:type="dxa"/>
            <w:noWrap/>
            <w:vAlign w:val="center"/>
          </w:tcPr>
          <w:p w14:paraId="5D041B7D">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50" w:type="dxa"/>
            <w:noWrap/>
            <w:vAlign w:val="center"/>
          </w:tcPr>
          <w:p w14:paraId="4D660CE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noWrap/>
            <w:vAlign w:val="center"/>
          </w:tcPr>
          <w:p w14:paraId="0BCFFCC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2ECA987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5E1DD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3" w:hRule="atLeast"/>
        </w:trPr>
        <w:tc>
          <w:tcPr>
            <w:tcW w:w="540" w:type="dxa"/>
            <w:vMerge w:val="restart"/>
            <w:noWrap/>
            <w:vAlign w:val="center"/>
          </w:tcPr>
          <w:p w14:paraId="0FC13001">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3</w:t>
            </w:r>
          </w:p>
        </w:tc>
        <w:tc>
          <w:tcPr>
            <w:tcW w:w="540" w:type="dxa"/>
            <w:vMerge w:val="restart"/>
            <w:noWrap w:val="0"/>
            <w:vAlign w:val="center"/>
          </w:tcPr>
          <w:p w14:paraId="0307E8CC">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民办学校信息</w:t>
            </w:r>
          </w:p>
        </w:tc>
        <w:tc>
          <w:tcPr>
            <w:tcW w:w="1001" w:type="dxa"/>
            <w:noWrap w:val="0"/>
            <w:vAlign w:val="center"/>
          </w:tcPr>
          <w:p w14:paraId="17D5DB29">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民办学校办学基本信息</w:t>
            </w:r>
          </w:p>
        </w:tc>
        <w:tc>
          <w:tcPr>
            <w:tcW w:w="2655" w:type="dxa"/>
            <w:noWrap w:val="0"/>
            <w:vAlign w:val="center"/>
          </w:tcPr>
          <w:p w14:paraId="63E53845">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学校名称、办学许可证、办学规模、联系方式</w:t>
            </w:r>
          </w:p>
        </w:tc>
        <w:tc>
          <w:tcPr>
            <w:tcW w:w="2730" w:type="dxa"/>
            <w:vMerge w:val="restart"/>
            <w:noWrap w:val="0"/>
            <w:vAlign w:val="center"/>
          </w:tcPr>
          <w:p w14:paraId="65233070">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中华人民共和国民办教育促进法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》《国务院关于鼓励社会力量兴办教育 促进民办教育健康发展的若干意见》</w:t>
            </w:r>
          </w:p>
        </w:tc>
        <w:tc>
          <w:tcPr>
            <w:tcW w:w="1875" w:type="dxa"/>
            <w:noWrap w:val="0"/>
            <w:vAlign w:val="center"/>
          </w:tcPr>
          <w:p w14:paraId="5016E4F9">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4493C405">
            <w:pPr>
              <w:jc w:val="center"/>
              <w:rPr>
                <w:rFonts w:hint="eastAsia" w:ascii="仿宋_GB2312" w:hAnsi="仿宋" w:eastAsia="仿宋_GB2312" w:cs="宋体"/>
                <w:color w:val="000000"/>
                <w:sz w:val="18"/>
                <w:szCs w:val="18"/>
              </w:rPr>
            </w:pPr>
            <w:r>
              <w:rPr>
                <w:rFonts w:hint="eastAsia" w:ascii="仿宋_GB2312" w:hAnsi="仿宋" w:eastAsia="仿宋_GB2312" w:cs="宋体"/>
                <w:color w:val="000000"/>
                <w:sz w:val="18"/>
                <w:szCs w:val="18"/>
                <w:lang w:eastAsia="zh-CN"/>
              </w:rPr>
              <w:t>峨边彝族自治县教育局</w:t>
            </w:r>
          </w:p>
        </w:tc>
        <w:tc>
          <w:tcPr>
            <w:tcW w:w="1860" w:type="dxa"/>
            <w:noWrap w:val="0"/>
            <w:vAlign w:val="center"/>
          </w:tcPr>
          <w:p w14:paraId="45FDFF8A">
            <w:pPr>
              <w:rPr>
                <w:rFonts w:hint="eastAsia" w:ascii="仿宋_GB2312" w:hAnsi="仿宋" w:eastAsia="仿宋_GB2312"/>
                <w:color w:val="000000"/>
                <w:sz w:val="18"/>
                <w:szCs w:val="18"/>
              </w:rPr>
            </w:pPr>
            <w:r>
              <w:rPr>
                <w:rFonts w:hint="eastAsia" w:ascii="仿宋_GB2312" w:hAnsi="仿宋" w:eastAsia="仿宋_GB2312"/>
                <w:color w:val="000000"/>
                <w:sz w:val="18"/>
                <w:szCs w:val="18"/>
              </w:rPr>
              <w:t>■政府网站</w:t>
            </w:r>
          </w:p>
          <w:p w14:paraId="1FC9F5B7">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■公开查阅点</w:t>
            </w:r>
          </w:p>
        </w:tc>
        <w:tc>
          <w:tcPr>
            <w:tcW w:w="465" w:type="dxa"/>
            <w:noWrap/>
            <w:vAlign w:val="center"/>
          </w:tcPr>
          <w:p w14:paraId="6A27D4D8">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02884A0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5" w:type="dxa"/>
            <w:noWrap/>
            <w:vAlign w:val="center"/>
          </w:tcPr>
          <w:p w14:paraId="372ED86F">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50" w:type="dxa"/>
            <w:noWrap/>
            <w:vAlign w:val="center"/>
          </w:tcPr>
          <w:p w14:paraId="7D8C3CD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noWrap/>
            <w:vAlign w:val="center"/>
          </w:tcPr>
          <w:p w14:paraId="604E669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1663264A">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r>
      <w:tr w14:paraId="1BCE6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44" w:hRule="atLeast"/>
        </w:trPr>
        <w:tc>
          <w:tcPr>
            <w:tcW w:w="540" w:type="dxa"/>
            <w:vMerge w:val="continue"/>
            <w:noWrap w:val="0"/>
            <w:vAlign w:val="center"/>
          </w:tcPr>
          <w:p w14:paraId="0D1012E1">
            <w:pPr>
              <w:rPr>
                <w:rFonts w:hint="eastAsia" w:ascii="仿宋_GB2312" w:hAnsi="宋体" w:eastAsia="仿宋_GB2312" w:cs="宋体"/>
                <w:color w:val="000000"/>
                <w:sz w:val="18"/>
                <w:szCs w:val="18"/>
              </w:rPr>
            </w:pPr>
          </w:p>
        </w:tc>
        <w:tc>
          <w:tcPr>
            <w:tcW w:w="540" w:type="dxa"/>
            <w:vMerge w:val="continue"/>
            <w:noWrap w:val="0"/>
            <w:vAlign w:val="center"/>
          </w:tcPr>
          <w:p w14:paraId="665B880A">
            <w:pPr>
              <w:rPr>
                <w:rFonts w:hint="eastAsia" w:ascii="仿宋_GB2312" w:hAnsi="宋体" w:eastAsia="仿宋_GB2312" w:cs="宋体"/>
                <w:color w:val="000000"/>
                <w:sz w:val="18"/>
                <w:szCs w:val="18"/>
              </w:rPr>
            </w:pPr>
          </w:p>
        </w:tc>
        <w:tc>
          <w:tcPr>
            <w:tcW w:w="1001" w:type="dxa"/>
            <w:noWrap w:val="0"/>
            <w:vAlign w:val="center"/>
          </w:tcPr>
          <w:p w14:paraId="75934D25">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民办学校设立、变更、终止等事项行政审批、备案信息</w:t>
            </w:r>
          </w:p>
        </w:tc>
        <w:tc>
          <w:tcPr>
            <w:tcW w:w="2655" w:type="dxa"/>
            <w:noWrap w:val="0"/>
            <w:vAlign w:val="center"/>
          </w:tcPr>
          <w:p w14:paraId="1F5C45B1">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法律依据、办理流程、审批结果</w:t>
            </w:r>
          </w:p>
        </w:tc>
        <w:tc>
          <w:tcPr>
            <w:tcW w:w="2730" w:type="dxa"/>
            <w:vMerge w:val="continue"/>
            <w:noWrap w:val="0"/>
            <w:vAlign w:val="center"/>
          </w:tcPr>
          <w:p w14:paraId="62867C60">
            <w:pPr>
              <w:jc w:val="center"/>
              <w:rPr>
                <w:rFonts w:hint="eastAsia" w:ascii="仿宋_GB2312" w:hAnsi="宋体" w:eastAsia="仿宋_GB2312" w:cs="宋体"/>
                <w:color w:val="000000"/>
                <w:sz w:val="18"/>
                <w:szCs w:val="18"/>
              </w:rPr>
            </w:pPr>
          </w:p>
        </w:tc>
        <w:tc>
          <w:tcPr>
            <w:tcW w:w="1875" w:type="dxa"/>
            <w:noWrap w:val="0"/>
            <w:vAlign w:val="center"/>
          </w:tcPr>
          <w:p w14:paraId="3C7B6E6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515720C9">
            <w:pPr>
              <w:jc w:val="center"/>
              <w:rPr>
                <w:rFonts w:hint="eastAsia" w:ascii="仿宋_GB2312" w:hAnsi="仿宋" w:eastAsia="仿宋_GB2312" w:cs="宋体"/>
                <w:color w:val="000000"/>
                <w:sz w:val="18"/>
                <w:szCs w:val="18"/>
                <w:lang w:eastAsia="zh-CN"/>
              </w:rPr>
            </w:pPr>
            <w:r>
              <w:rPr>
                <w:rFonts w:hint="eastAsia" w:ascii="仿宋_GB2312" w:hAnsi="仿宋" w:eastAsia="仿宋_GB2312" w:cs="宋体"/>
                <w:color w:val="000000"/>
                <w:sz w:val="18"/>
                <w:szCs w:val="18"/>
                <w:lang w:eastAsia="zh-CN"/>
              </w:rPr>
              <w:t>峨边彝族自治县行政审批局</w:t>
            </w:r>
          </w:p>
        </w:tc>
        <w:tc>
          <w:tcPr>
            <w:tcW w:w="1860" w:type="dxa"/>
            <w:noWrap w:val="0"/>
            <w:vAlign w:val="center"/>
          </w:tcPr>
          <w:p w14:paraId="725E7654">
            <w:pPr>
              <w:jc w:val="left"/>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■政府网站           ■公开查阅点</w:t>
            </w:r>
          </w:p>
        </w:tc>
        <w:tc>
          <w:tcPr>
            <w:tcW w:w="465" w:type="dxa"/>
            <w:noWrap/>
            <w:vAlign w:val="center"/>
          </w:tcPr>
          <w:p w14:paraId="077117AD">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3015C45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5" w:type="dxa"/>
            <w:noWrap/>
            <w:vAlign w:val="center"/>
          </w:tcPr>
          <w:p w14:paraId="2353331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50" w:type="dxa"/>
            <w:noWrap/>
            <w:vAlign w:val="center"/>
          </w:tcPr>
          <w:p w14:paraId="2D2DAF1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noWrap/>
            <w:vAlign w:val="center"/>
          </w:tcPr>
          <w:p w14:paraId="7034F98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0370B11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30530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540" w:type="dxa"/>
            <w:vMerge w:val="continue"/>
            <w:noWrap w:val="0"/>
            <w:vAlign w:val="center"/>
          </w:tcPr>
          <w:p w14:paraId="2EBD8FBF">
            <w:pPr>
              <w:rPr>
                <w:rFonts w:hint="eastAsia" w:ascii="仿宋_GB2312" w:hAnsi="宋体" w:eastAsia="仿宋_GB2312" w:cs="宋体"/>
                <w:color w:val="000000"/>
                <w:sz w:val="18"/>
                <w:szCs w:val="18"/>
              </w:rPr>
            </w:pPr>
          </w:p>
        </w:tc>
        <w:tc>
          <w:tcPr>
            <w:tcW w:w="540" w:type="dxa"/>
            <w:vMerge w:val="continue"/>
            <w:noWrap w:val="0"/>
            <w:vAlign w:val="center"/>
          </w:tcPr>
          <w:p w14:paraId="00133B02">
            <w:pPr>
              <w:rPr>
                <w:rFonts w:hint="eastAsia" w:ascii="仿宋_GB2312" w:hAnsi="宋体" w:eastAsia="仿宋_GB2312" w:cs="宋体"/>
                <w:color w:val="000000"/>
                <w:sz w:val="18"/>
                <w:szCs w:val="18"/>
              </w:rPr>
            </w:pPr>
          </w:p>
        </w:tc>
        <w:tc>
          <w:tcPr>
            <w:tcW w:w="1001" w:type="dxa"/>
            <w:noWrap w:val="0"/>
            <w:vAlign w:val="center"/>
          </w:tcPr>
          <w:p w14:paraId="675D6650">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日常监管信息</w:t>
            </w:r>
          </w:p>
        </w:tc>
        <w:tc>
          <w:tcPr>
            <w:tcW w:w="2655" w:type="dxa"/>
            <w:noWrap w:val="0"/>
            <w:vAlign w:val="center"/>
          </w:tcPr>
          <w:p w14:paraId="1B472031">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年检指标、年检程序、年检结果、行政处罚信息</w:t>
            </w:r>
          </w:p>
        </w:tc>
        <w:tc>
          <w:tcPr>
            <w:tcW w:w="2730" w:type="dxa"/>
            <w:vMerge w:val="continue"/>
            <w:noWrap w:val="0"/>
            <w:vAlign w:val="center"/>
          </w:tcPr>
          <w:p w14:paraId="07F92957">
            <w:pPr>
              <w:jc w:val="center"/>
              <w:rPr>
                <w:rFonts w:hint="eastAsia" w:ascii="仿宋_GB2312" w:hAnsi="宋体" w:eastAsia="仿宋_GB2312" w:cs="宋体"/>
                <w:color w:val="000000"/>
                <w:sz w:val="18"/>
                <w:szCs w:val="18"/>
              </w:rPr>
            </w:pPr>
          </w:p>
        </w:tc>
        <w:tc>
          <w:tcPr>
            <w:tcW w:w="1875" w:type="dxa"/>
            <w:noWrap w:val="0"/>
            <w:vAlign w:val="center"/>
          </w:tcPr>
          <w:p w14:paraId="7540FAF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425956F3">
            <w:pPr>
              <w:jc w:val="center"/>
              <w:rPr>
                <w:rFonts w:hint="eastAsia" w:ascii="仿宋_GB2312" w:hAnsi="仿宋" w:eastAsia="仿宋_GB2312" w:cs="宋体"/>
                <w:color w:val="000000"/>
                <w:sz w:val="18"/>
                <w:szCs w:val="18"/>
              </w:rPr>
            </w:pPr>
            <w:r>
              <w:rPr>
                <w:rFonts w:hint="eastAsia" w:ascii="仿宋_GB2312" w:hAnsi="仿宋" w:eastAsia="仿宋_GB2312" w:cs="宋体"/>
                <w:color w:val="000000"/>
                <w:sz w:val="18"/>
                <w:szCs w:val="18"/>
                <w:lang w:eastAsia="zh-CN"/>
              </w:rPr>
              <w:t>峨边彝族自治县教育局</w:t>
            </w:r>
          </w:p>
        </w:tc>
        <w:tc>
          <w:tcPr>
            <w:tcW w:w="1860" w:type="dxa"/>
            <w:noWrap w:val="0"/>
            <w:vAlign w:val="center"/>
          </w:tcPr>
          <w:p w14:paraId="529B27A1">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■政府网站</w:t>
            </w:r>
          </w:p>
        </w:tc>
        <w:tc>
          <w:tcPr>
            <w:tcW w:w="465" w:type="dxa"/>
            <w:noWrap/>
            <w:vAlign w:val="center"/>
          </w:tcPr>
          <w:p w14:paraId="1EBC722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41EEA27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5" w:type="dxa"/>
            <w:noWrap/>
            <w:vAlign w:val="center"/>
          </w:tcPr>
          <w:p w14:paraId="16B987DF">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50" w:type="dxa"/>
            <w:noWrap/>
            <w:vAlign w:val="center"/>
          </w:tcPr>
          <w:p w14:paraId="22E9C93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noWrap/>
            <w:vAlign w:val="center"/>
          </w:tcPr>
          <w:p w14:paraId="2AD6770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0D904499">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1DB32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1" w:hRule="atLeast"/>
        </w:trPr>
        <w:tc>
          <w:tcPr>
            <w:tcW w:w="540" w:type="dxa"/>
            <w:noWrap/>
            <w:vAlign w:val="center"/>
          </w:tcPr>
          <w:p w14:paraId="07328764">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4</w:t>
            </w:r>
          </w:p>
        </w:tc>
        <w:tc>
          <w:tcPr>
            <w:tcW w:w="540" w:type="dxa"/>
            <w:noWrap w:val="0"/>
            <w:vAlign w:val="center"/>
          </w:tcPr>
          <w:p w14:paraId="6C8E38F4">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财务信息</w:t>
            </w:r>
          </w:p>
        </w:tc>
        <w:tc>
          <w:tcPr>
            <w:tcW w:w="1001" w:type="dxa"/>
            <w:noWrap/>
            <w:vAlign w:val="center"/>
          </w:tcPr>
          <w:p w14:paraId="485B3AFC">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财务信息</w:t>
            </w:r>
          </w:p>
        </w:tc>
        <w:tc>
          <w:tcPr>
            <w:tcW w:w="2655" w:type="dxa"/>
            <w:noWrap w:val="0"/>
            <w:vAlign w:val="center"/>
          </w:tcPr>
          <w:p w14:paraId="22A35C71">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财务管理及监督办法、</w:t>
            </w:r>
          </w:p>
          <w:p w14:paraId="67101971">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年度经费预决算信息、收费项目及收费标准</w:t>
            </w:r>
          </w:p>
        </w:tc>
        <w:tc>
          <w:tcPr>
            <w:tcW w:w="2730" w:type="dxa"/>
            <w:noWrap w:val="0"/>
            <w:vAlign w:val="center"/>
          </w:tcPr>
          <w:p w14:paraId="68219617">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p>
        </w:tc>
        <w:tc>
          <w:tcPr>
            <w:tcW w:w="1875" w:type="dxa"/>
            <w:noWrap w:val="0"/>
            <w:vAlign w:val="center"/>
          </w:tcPr>
          <w:p w14:paraId="2D82857B">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7D79C8C1">
            <w:pPr>
              <w:jc w:val="center"/>
              <w:rPr>
                <w:rFonts w:hint="eastAsia" w:ascii="仿宋_GB2312" w:hAnsi="仿宋" w:eastAsia="仿宋_GB2312" w:cs="宋体"/>
                <w:sz w:val="18"/>
                <w:szCs w:val="18"/>
              </w:rPr>
            </w:pPr>
            <w:r>
              <w:rPr>
                <w:rFonts w:hint="eastAsia" w:ascii="仿宋_GB2312" w:hAnsi="仿宋" w:eastAsia="仿宋_GB2312" w:cs="宋体"/>
                <w:color w:val="000000"/>
                <w:sz w:val="18"/>
                <w:szCs w:val="18"/>
                <w:lang w:eastAsia="zh-CN"/>
              </w:rPr>
              <w:t>峨边彝族自治县教育局</w:t>
            </w:r>
          </w:p>
        </w:tc>
        <w:tc>
          <w:tcPr>
            <w:tcW w:w="1860" w:type="dxa"/>
            <w:noWrap w:val="0"/>
            <w:vAlign w:val="center"/>
          </w:tcPr>
          <w:p w14:paraId="04FB82E1">
            <w:pPr>
              <w:jc w:val="left"/>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xml:space="preserve">■政府网站             ■公开查阅点  </w:t>
            </w:r>
          </w:p>
        </w:tc>
        <w:tc>
          <w:tcPr>
            <w:tcW w:w="465" w:type="dxa"/>
            <w:noWrap/>
            <w:vAlign w:val="center"/>
          </w:tcPr>
          <w:p w14:paraId="7167795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5B76736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5" w:type="dxa"/>
            <w:noWrap/>
            <w:vAlign w:val="center"/>
          </w:tcPr>
          <w:p w14:paraId="1CED4B6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50" w:type="dxa"/>
            <w:noWrap/>
            <w:vAlign w:val="center"/>
          </w:tcPr>
          <w:p w14:paraId="2880681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noWrap/>
            <w:vAlign w:val="center"/>
          </w:tcPr>
          <w:p w14:paraId="69F0966D">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557C5CD8">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4C002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2" w:hRule="atLeast"/>
        </w:trPr>
        <w:tc>
          <w:tcPr>
            <w:tcW w:w="540" w:type="dxa"/>
            <w:vMerge w:val="restart"/>
            <w:noWrap/>
            <w:vAlign w:val="center"/>
          </w:tcPr>
          <w:p w14:paraId="4B18054E">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5</w:t>
            </w:r>
          </w:p>
        </w:tc>
        <w:tc>
          <w:tcPr>
            <w:tcW w:w="540" w:type="dxa"/>
            <w:vMerge w:val="restart"/>
            <w:noWrap/>
            <w:vAlign w:val="center"/>
          </w:tcPr>
          <w:p w14:paraId="571CB041">
            <w:pPr>
              <w:jc w:val="center"/>
              <w:rPr>
                <w:rFonts w:hint="eastAsia" w:ascii="仿宋_GB2312" w:hAnsi="宋体" w:eastAsia="仿宋_GB2312" w:cs="宋体"/>
                <w:sz w:val="18"/>
                <w:szCs w:val="18"/>
              </w:rPr>
            </w:pPr>
            <w:r>
              <w:rPr>
                <w:rFonts w:hint="eastAsia" w:ascii="仿宋_GB2312" w:hAnsi="宋体" w:eastAsia="仿宋_GB2312"/>
                <w:sz w:val="18"/>
                <w:szCs w:val="18"/>
              </w:rPr>
              <w:t>招生管理</w:t>
            </w:r>
          </w:p>
        </w:tc>
        <w:tc>
          <w:tcPr>
            <w:tcW w:w="1001" w:type="dxa"/>
            <w:noWrap w:val="0"/>
            <w:vAlign w:val="center"/>
          </w:tcPr>
          <w:p w14:paraId="2A27C96D">
            <w:pPr>
              <w:jc w:val="center"/>
              <w:rPr>
                <w:rFonts w:hint="eastAsia" w:ascii="仿宋_GB2312" w:hAnsi="宋体" w:eastAsia="仿宋_GB2312" w:cs="宋体"/>
                <w:sz w:val="18"/>
                <w:szCs w:val="18"/>
              </w:rPr>
            </w:pPr>
            <w:r>
              <w:rPr>
                <w:rFonts w:hint="eastAsia" w:ascii="仿宋_GB2312" w:hAnsi="宋体" w:eastAsia="仿宋_GB2312"/>
                <w:sz w:val="18"/>
                <w:szCs w:val="18"/>
              </w:rPr>
              <w:t>学校介绍</w:t>
            </w:r>
          </w:p>
        </w:tc>
        <w:tc>
          <w:tcPr>
            <w:tcW w:w="2655" w:type="dxa"/>
            <w:noWrap w:val="0"/>
            <w:vAlign w:val="center"/>
          </w:tcPr>
          <w:p w14:paraId="3A946729">
            <w:pPr>
              <w:jc w:val="center"/>
              <w:rPr>
                <w:rFonts w:hint="eastAsia" w:ascii="仿宋_GB2312" w:hAnsi="宋体" w:eastAsia="仿宋_GB2312" w:cs="宋体"/>
                <w:sz w:val="18"/>
                <w:szCs w:val="18"/>
              </w:rPr>
            </w:pPr>
            <w:r>
              <w:rPr>
                <w:rFonts w:hint="eastAsia" w:ascii="仿宋_GB2312" w:hAnsi="宋体" w:eastAsia="仿宋_GB2312"/>
                <w:sz w:val="18"/>
                <w:szCs w:val="18"/>
              </w:rPr>
              <w:t>办学性质、办学地点、办学规模、办学基本条件、联系方式等</w:t>
            </w:r>
          </w:p>
        </w:tc>
        <w:tc>
          <w:tcPr>
            <w:tcW w:w="2730" w:type="dxa"/>
            <w:vMerge w:val="restart"/>
            <w:noWrap w:val="0"/>
            <w:vAlign w:val="center"/>
          </w:tcPr>
          <w:p w14:paraId="37DD790C">
            <w:pPr>
              <w:jc w:val="center"/>
              <w:rPr>
                <w:rFonts w:hint="eastAsia" w:ascii="仿宋_GB2312" w:hAnsi="宋体" w:eastAsia="仿宋_GB2312" w:cs="宋体"/>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》《教育部关于进一步做好小学升入初中免试就近入学工作的实施意见》《教育部关于推进中小学信息公开工作的意见》</w:t>
            </w:r>
          </w:p>
        </w:tc>
        <w:tc>
          <w:tcPr>
            <w:tcW w:w="1875" w:type="dxa"/>
            <w:noWrap w:val="0"/>
            <w:vAlign w:val="center"/>
          </w:tcPr>
          <w:p w14:paraId="159B26F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091426E2">
            <w:pPr>
              <w:jc w:val="center"/>
              <w:rPr>
                <w:rFonts w:hint="eastAsia" w:ascii="仿宋_GB2312" w:hAnsi="仿宋" w:eastAsia="仿宋_GB2312" w:cs="宋体"/>
                <w:sz w:val="18"/>
                <w:szCs w:val="18"/>
              </w:rPr>
            </w:pPr>
            <w:r>
              <w:rPr>
                <w:rFonts w:hint="eastAsia" w:ascii="仿宋_GB2312" w:hAnsi="仿宋" w:eastAsia="仿宋_GB2312" w:cs="宋体"/>
                <w:color w:val="000000"/>
                <w:sz w:val="18"/>
                <w:szCs w:val="18"/>
                <w:lang w:eastAsia="zh-CN"/>
              </w:rPr>
              <w:t>峨边彝族自治县教育局</w:t>
            </w:r>
          </w:p>
        </w:tc>
        <w:tc>
          <w:tcPr>
            <w:tcW w:w="1860" w:type="dxa"/>
            <w:noWrap w:val="0"/>
            <w:vAlign w:val="center"/>
          </w:tcPr>
          <w:p w14:paraId="4CF5A8FE">
            <w:pPr>
              <w:rPr>
                <w:rFonts w:hint="eastAsia" w:ascii="仿宋_GB2312" w:hAnsi="仿宋" w:eastAsia="仿宋_GB2312"/>
                <w:color w:val="000000"/>
                <w:sz w:val="18"/>
                <w:szCs w:val="18"/>
              </w:rPr>
            </w:pPr>
            <w:r>
              <w:rPr>
                <w:rFonts w:hint="eastAsia" w:ascii="仿宋_GB2312" w:hAnsi="仿宋" w:eastAsia="仿宋_GB2312"/>
                <w:color w:val="000000"/>
                <w:sz w:val="18"/>
                <w:szCs w:val="18"/>
              </w:rPr>
              <w:t xml:space="preserve">■政府网站  </w:t>
            </w:r>
          </w:p>
          <w:p w14:paraId="6AE4EC3C">
            <w:pPr>
              <w:jc w:val="left"/>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xml:space="preserve">■两微一端             ■公开查阅点    </w:t>
            </w:r>
          </w:p>
        </w:tc>
        <w:tc>
          <w:tcPr>
            <w:tcW w:w="465" w:type="dxa"/>
            <w:noWrap w:val="0"/>
            <w:vAlign w:val="center"/>
          </w:tcPr>
          <w:p w14:paraId="41AAF05B">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495" w:type="dxa"/>
            <w:noWrap w:val="0"/>
            <w:vAlign w:val="center"/>
          </w:tcPr>
          <w:p w14:paraId="6F25DC28">
            <w:pPr>
              <w:jc w:val="center"/>
              <w:rPr>
                <w:rFonts w:hint="eastAsia" w:ascii="仿宋_GB2312" w:hAnsi="仿宋" w:eastAsia="仿宋_GB2312" w:cs="宋体"/>
                <w:sz w:val="18"/>
                <w:szCs w:val="18"/>
              </w:rPr>
            </w:pPr>
            <w:r>
              <w:rPr>
                <w:rFonts w:hint="eastAsia" w:ascii="仿宋_GB2312" w:hAnsi="仿宋" w:eastAsia="仿宋_GB2312"/>
                <w:sz w:val="18"/>
                <w:szCs w:val="18"/>
              </w:rPr>
              <w:t>　</w:t>
            </w:r>
          </w:p>
        </w:tc>
        <w:tc>
          <w:tcPr>
            <w:tcW w:w="525" w:type="dxa"/>
            <w:noWrap w:val="0"/>
            <w:vAlign w:val="center"/>
          </w:tcPr>
          <w:p w14:paraId="67DCADFB">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450" w:type="dxa"/>
            <w:noWrap w:val="0"/>
            <w:vAlign w:val="center"/>
          </w:tcPr>
          <w:p w14:paraId="3481A5DE">
            <w:pPr>
              <w:jc w:val="center"/>
              <w:rPr>
                <w:rFonts w:hint="eastAsia" w:ascii="仿宋_GB2312" w:hAnsi="仿宋" w:eastAsia="仿宋_GB2312" w:cs="宋体"/>
                <w:sz w:val="18"/>
                <w:szCs w:val="18"/>
              </w:rPr>
            </w:pPr>
            <w:r>
              <w:rPr>
                <w:rFonts w:hint="eastAsia" w:ascii="仿宋_GB2312" w:hAnsi="仿宋" w:eastAsia="仿宋_GB2312"/>
                <w:sz w:val="18"/>
                <w:szCs w:val="18"/>
              </w:rPr>
              <w:t>　</w:t>
            </w:r>
          </w:p>
        </w:tc>
        <w:tc>
          <w:tcPr>
            <w:tcW w:w="510" w:type="dxa"/>
            <w:noWrap w:val="0"/>
            <w:vAlign w:val="center"/>
          </w:tcPr>
          <w:p w14:paraId="20533D7B">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495" w:type="dxa"/>
            <w:noWrap w:val="0"/>
            <w:vAlign w:val="center"/>
          </w:tcPr>
          <w:p w14:paraId="6FB21C27">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r>
      <w:tr w14:paraId="5568D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2" w:hRule="atLeast"/>
        </w:trPr>
        <w:tc>
          <w:tcPr>
            <w:tcW w:w="540" w:type="dxa"/>
            <w:vMerge w:val="continue"/>
            <w:noWrap w:val="0"/>
            <w:vAlign w:val="center"/>
          </w:tcPr>
          <w:p w14:paraId="3726A496">
            <w:pPr>
              <w:rPr>
                <w:rFonts w:hint="eastAsia" w:ascii="仿宋_GB2312" w:hAnsi="宋体" w:eastAsia="仿宋_GB2312" w:cs="宋体"/>
                <w:color w:val="000000"/>
                <w:sz w:val="18"/>
                <w:szCs w:val="18"/>
              </w:rPr>
            </w:pPr>
          </w:p>
        </w:tc>
        <w:tc>
          <w:tcPr>
            <w:tcW w:w="540" w:type="dxa"/>
            <w:vMerge w:val="continue"/>
            <w:noWrap w:val="0"/>
            <w:vAlign w:val="center"/>
          </w:tcPr>
          <w:p w14:paraId="43B44656">
            <w:pPr>
              <w:rPr>
                <w:rFonts w:hint="eastAsia" w:ascii="仿宋_GB2312" w:hAnsi="宋体" w:eastAsia="仿宋_GB2312" w:cs="宋体"/>
                <w:sz w:val="18"/>
                <w:szCs w:val="18"/>
              </w:rPr>
            </w:pPr>
          </w:p>
        </w:tc>
        <w:tc>
          <w:tcPr>
            <w:tcW w:w="1001" w:type="dxa"/>
            <w:noWrap/>
            <w:vAlign w:val="center"/>
          </w:tcPr>
          <w:p w14:paraId="022A9D2F">
            <w:pPr>
              <w:jc w:val="center"/>
              <w:rPr>
                <w:rFonts w:hint="eastAsia" w:ascii="仿宋_GB2312" w:hAnsi="宋体" w:eastAsia="仿宋_GB2312"/>
                <w:sz w:val="18"/>
                <w:szCs w:val="18"/>
              </w:rPr>
            </w:pPr>
            <w:r>
              <w:rPr>
                <w:rFonts w:hint="eastAsia" w:ascii="仿宋_GB2312" w:hAnsi="宋体" w:eastAsia="仿宋_GB2312"/>
                <w:sz w:val="18"/>
                <w:szCs w:val="18"/>
              </w:rPr>
              <w:t>招生政策</w:t>
            </w:r>
          </w:p>
        </w:tc>
        <w:tc>
          <w:tcPr>
            <w:tcW w:w="2655" w:type="dxa"/>
            <w:noWrap w:val="0"/>
            <w:vAlign w:val="center"/>
          </w:tcPr>
          <w:p w14:paraId="40D8C46F">
            <w:pPr>
              <w:jc w:val="center"/>
              <w:rPr>
                <w:rFonts w:hint="eastAsia" w:ascii="仿宋_GB2312" w:hAnsi="宋体" w:eastAsia="仿宋_GB2312" w:cs="宋体"/>
                <w:sz w:val="18"/>
                <w:szCs w:val="18"/>
              </w:rPr>
            </w:pPr>
            <w:r>
              <w:rPr>
                <w:rFonts w:hint="eastAsia" w:ascii="仿宋_GB2312" w:hAnsi="宋体" w:eastAsia="仿宋_GB2312"/>
                <w:sz w:val="18"/>
                <w:szCs w:val="18"/>
              </w:rPr>
              <w:t>各校招生工作实施方案；随迁子女入学办法；部分适龄儿童或少年延缓入学、休学等特殊需求的政策解读等</w:t>
            </w:r>
          </w:p>
        </w:tc>
        <w:tc>
          <w:tcPr>
            <w:tcW w:w="2730" w:type="dxa"/>
            <w:vMerge w:val="continue"/>
            <w:noWrap w:val="0"/>
            <w:vAlign w:val="center"/>
          </w:tcPr>
          <w:p w14:paraId="4A7FFD64">
            <w:pPr>
              <w:jc w:val="center"/>
              <w:rPr>
                <w:rFonts w:hint="eastAsia" w:ascii="仿宋_GB2312" w:hAnsi="宋体" w:eastAsia="仿宋_GB2312" w:cs="宋体"/>
                <w:sz w:val="18"/>
                <w:szCs w:val="18"/>
              </w:rPr>
            </w:pPr>
          </w:p>
        </w:tc>
        <w:tc>
          <w:tcPr>
            <w:tcW w:w="1875" w:type="dxa"/>
            <w:noWrap w:val="0"/>
            <w:vAlign w:val="center"/>
          </w:tcPr>
          <w:p w14:paraId="086CBF19">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7C5E4E46">
            <w:pPr>
              <w:jc w:val="center"/>
              <w:rPr>
                <w:rFonts w:hint="eastAsia" w:ascii="仿宋_GB2312" w:hAnsi="仿宋" w:eastAsia="仿宋_GB2312" w:cs="宋体"/>
                <w:sz w:val="18"/>
                <w:szCs w:val="18"/>
              </w:rPr>
            </w:pPr>
            <w:r>
              <w:rPr>
                <w:rFonts w:hint="eastAsia" w:ascii="仿宋_GB2312" w:hAnsi="仿宋" w:eastAsia="仿宋_GB2312" w:cs="宋体"/>
                <w:color w:val="000000"/>
                <w:sz w:val="18"/>
                <w:szCs w:val="18"/>
                <w:lang w:eastAsia="zh-CN"/>
              </w:rPr>
              <w:t>峨边彝族自治县教育局</w:t>
            </w:r>
          </w:p>
        </w:tc>
        <w:tc>
          <w:tcPr>
            <w:tcW w:w="1860" w:type="dxa"/>
            <w:noWrap w:val="0"/>
            <w:vAlign w:val="center"/>
          </w:tcPr>
          <w:p w14:paraId="0FC8382C">
            <w:pPr>
              <w:rPr>
                <w:rFonts w:hint="eastAsia" w:ascii="仿宋_GB2312" w:hAnsi="仿宋" w:eastAsia="仿宋_GB2312"/>
                <w:color w:val="000000"/>
                <w:sz w:val="18"/>
                <w:szCs w:val="18"/>
              </w:rPr>
            </w:pPr>
            <w:r>
              <w:rPr>
                <w:rFonts w:hint="eastAsia" w:ascii="仿宋_GB2312" w:hAnsi="仿宋" w:eastAsia="仿宋_GB2312"/>
                <w:color w:val="000000"/>
                <w:sz w:val="18"/>
                <w:szCs w:val="18"/>
              </w:rPr>
              <w:t>■政府网站</w:t>
            </w:r>
          </w:p>
          <w:p w14:paraId="1518DC5B">
            <w:pPr>
              <w:rPr>
                <w:rFonts w:hint="eastAsia" w:ascii="仿宋_GB2312" w:hAnsi="仿宋" w:eastAsia="仿宋_GB2312"/>
                <w:color w:val="000000"/>
                <w:sz w:val="18"/>
                <w:szCs w:val="18"/>
              </w:rPr>
            </w:pPr>
            <w:r>
              <w:rPr>
                <w:rFonts w:hint="eastAsia" w:ascii="仿宋_GB2312" w:hAnsi="仿宋" w:eastAsia="仿宋_GB2312"/>
                <w:color w:val="000000"/>
                <w:sz w:val="18"/>
                <w:szCs w:val="18"/>
              </w:rPr>
              <w:t xml:space="preserve">■两微一端  </w:t>
            </w:r>
          </w:p>
          <w:p w14:paraId="7D303CBC">
            <w:pPr>
              <w:rPr>
                <w:rFonts w:hint="eastAsia" w:ascii="仿宋_GB2312" w:hAnsi="仿宋" w:eastAsia="仿宋_GB2312"/>
                <w:color w:val="000000"/>
                <w:sz w:val="18"/>
                <w:szCs w:val="18"/>
              </w:rPr>
            </w:pPr>
            <w:r>
              <w:rPr>
                <w:rFonts w:hint="eastAsia" w:ascii="仿宋_GB2312" w:hAnsi="仿宋" w:eastAsia="仿宋_GB2312"/>
                <w:color w:val="000000"/>
                <w:sz w:val="18"/>
                <w:szCs w:val="18"/>
              </w:rPr>
              <w:t xml:space="preserve">■广播电视  </w:t>
            </w:r>
          </w:p>
          <w:p w14:paraId="66D9A10A">
            <w:pPr>
              <w:jc w:val="left"/>
              <w:rPr>
                <w:rFonts w:hint="eastAsia" w:ascii="仿宋_GB2312" w:hAnsi="仿宋" w:eastAsia="仿宋_GB2312"/>
                <w:color w:val="000000"/>
                <w:sz w:val="18"/>
                <w:szCs w:val="18"/>
              </w:rPr>
            </w:pPr>
            <w:r>
              <w:rPr>
                <w:rFonts w:hint="eastAsia" w:ascii="仿宋_GB2312" w:hAnsi="仿宋" w:eastAsia="仿宋_GB2312"/>
                <w:color w:val="000000"/>
                <w:sz w:val="18"/>
                <w:szCs w:val="18"/>
              </w:rPr>
              <w:sym w:font="Wingdings 2" w:char="00A3"/>
            </w:r>
            <w:r>
              <w:rPr>
                <w:rFonts w:hint="eastAsia" w:ascii="仿宋_GB2312" w:hAnsi="仿宋" w:eastAsia="仿宋_GB2312"/>
                <w:color w:val="000000"/>
                <w:sz w:val="18"/>
                <w:szCs w:val="18"/>
              </w:rPr>
              <w:t>纸质媒体           ■公开查阅点</w:t>
            </w:r>
          </w:p>
          <w:p w14:paraId="7F37B4FE">
            <w:pPr>
              <w:jc w:val="left"/>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xml:space="preserve">■社区/企事业单位/村公示栏（电子屏）   </w:t>
            </w:r>
          </w:p>
        </w:tc>
        <w:tc>
          <w:tcPr>
            <w:tcW w:w="465" w:type="dxa"/>
            <w:noWrap w:val="0"/>
            <w:vAlign w:val="center"/>
          </w:tcPr>
          <w:p w14:paraId="32811EF4">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495" w:type="dxa"/>
            <w:noWrap w:val="0"/>
            <w:vAlign w:val="center"/>
          </w:tcPr>
          <w:p w14:paraId="2391FF2D">
            <w:pPr>
              <w:jc w:val="center"/>
              <w:rPr>
                <w:rFonts w:hint="eastAsia" w:ascii="仿宋_GB2312" w:hAnsi="仿宋" w:eastAsia="仿宋_GB2312" w:cs="宋体"/>
                <w:sz w:val="18"/>
                <w:szCs w:val="18"/>
              </w:rPr>
            </w:pPr>
            <w:r>
              <w:rPr>
                <w:rFonts w:hint="eastAsia" w:ascii="仿宋_GB2312" w:hAnsi="仿宋" w:eastAsia="仿宋_GB2312"/>
                <w:sz w:val="18"/>
                <w:szCs w:val="18"/>
              </w:rPr>
              <w:t>　</w:t>
            </w:r>
          </w:p>
        </w:tc>
        <w:tc>
          <w:tcPr>
            <w:tcW w:w="525" w:type="dxa"/>
            <w:noWrap w:val="0"/>
            <w:vAlign w:val="center"/>
          </w:tcPr>
          <w:p w14:paraId="2D3D86E4">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450" w:type="dxa"/>
            <w:noWrap w:val="0"/>
            <w:vAlign w:val="center"/>
          </w:tcPr>
          <w:p w14:paraId="6E211EBF">
            <w:pPr>
              <w:jc w:val="center"/>
              <w:rPr>
                <w:rFonts w:hint="eastAsia" w:ascii="仿宋_GB2312" w:hAnsi="仿宋" w:eastAsia="仿宋_GB2312" w:cs="宋体"/>
                <w:sz w:val="18"/>
                <w:szCs w:val="18"/>
              </w:rPr>
            </w:pPr>
            <w:r>
              <w:rPr>
                <w:rFonts w:hint="eastAsia" w:ascii="仿宋_GB2312" w:hAnsi="仿宋" w:eastAsia="仿宋_GB2312"/>
                <w:sz w:val="18"/>
                <w:szCs w:val="18"/>
              </w:rPr>
              <w:t>　</w:t>
            </w:r>
          </w:p>
        </w:tc>
        <w:tc>
          <w:tcPr>
            <w:tcW w:w="510" w:type="dxa"/>
            <w:noWrap w:val="0"/>
            <w:vAlign w:val="center"/>
          </w:tcPr>
          <w:p w14:paraId="3E6E44DB">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495" w:type="dxa"/>
            <w:noWrap w:val="0"/>
            <w:vAlign w:val="center"/>
          </w:tcPr>
          <w:p w14:paraId="0616A5FB">
            <w:pPr>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1289E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0" w:hRule="atLeast"/>
        </w:trPr>
        <w:tc>
          <w:tcPr>
            <w:tcW w:w="540" w:type="dxa"/>
            <w:vMerge w:val="restart"/>
            <w:noWrap/>
            <w:vAlign w:val="center"/>
          </w:tcPr>
          <w:p w14:paraId="2CAA35E9">
            <w:pPr>
              <w:jc w:val="center"/>
              <w:rPr>
                <w:rFonts w:hint="eastAsia" w:ascii="仿宋_GB2312" w:hAnsi="宋体" w:eastAsia="仿宋_GB2312" w:cs="宋体"/>
                <w:color w:val="000000"/>
                <w:sz w:val="18"/>
                <w:szCs w:val="18"/>
                <w:lang w:eastAsia="zh-CN"/>
              </w:rPr>
            </w:pPr>
            <w:r>
              <w:rPr>
                <w:rFonts w:hint="eastAsia" w:ascii="仿宋_GB2312" w:hAnsi="宋体" w:eastAsia="仿宋_GB2312"/>
                <w:color w:val="000000"/>
                <w:sz w:val="18"/>
                <w:szCs w:val="18"/>
                <w:lang w:val="en-US" w:eastAsia="zh-CN"/>
              </w:rPr>
              <w:t>6</w:t>
            </w:r>
          </w:p>
        </w:tc>
        <w:tc>
          <w:tcPr>
            <w:tcW w:w="540" w:type="dxa"/>
            <w:vMerge w:val="restart"/>
            <w:noWrap/>
            <w:vAlign w:val="center"/>
          </w:tcPr>
          <w:p w14:paraId="7AE5270E">
            <w:pPr>
              <w:jc w:val="center"/>
              <w:rPr>
                <w:rFonts w:hint="eastAsia" w:ascii="仿宋_GB2312" w:hAnsi="宋体" w:eastAsia="仿宋_GB2312" w:cs="宋体"/>
                <w:sz w:val="18"/>
                <w:szCs w:val="18"/>
              </w:rPr>
            </w:pPr>
            <w:r>
              <w:rPr>
                <w:rFonts w:hint="eastAsia" w:ascii="仿宋_GB2312" w:hAnsi="宋体" w:eastAsia="仿宋_GB2312"/>
                <w:sz w:val="18"/>
                <w:szCs w:val="18"/>
              </w:rPr>
              <w:t>招生管理</w:t>
            </w:r>
          </w:p>
        </w:tc>
        <w:tc>
          <w:tcPr>
            <w:tcW w:w="1001" w:type="dxa"/>
            <w:noWrap w:val="0"/>
            <w:vAlign w:val="center"/>
          </w:tcPr>
          <w:p w14:paraId="0001E5EA">
            <w:pPr>
              <w:jc w:val="center"/>
              <w:rPr>
                <w:rFonts w:hint="eastAsia" w:ascii="仿宋_GB2312" w:hAnsi="宋体" w:eastAsia="仿宋_GB2312"/>
                <w:sz w:val="18"/>
                <w:szCs w:val="18"/>
              </w:rPr>
            </w:pPr>
            <w:r>
              <w:rPr>
                <w:rFonts w:hint="eastAsia" w:ascii="仿宋_GB2312" w:hAnsi="宋体" w:eastAsia="仿宋_GB2312"/>
                <w:sz w:val="18"/>
                <w:szCs w:val="18"/>
              </w:rPr>
              <w:t>招生计划</w:t>
            </w:r>
          </w:p>
        </w:tc>
        <w:tc>
          <w:tcPr>
            <w:tcW w:w="2655" w:type="dxa"/>
            <w:noWrap w:val="0"/>
            <w:vAlign w:val="center"/>
          </w:tcPr>
          <w:p w14:paraId="0A367408">
            <w:pPr>
              <w:jc w:val="center"/>
              <w:rPr>
                <w:rFonts w:hint="eastAsia" w:ascii="仿宋_GB2312" w:hAnsi="宋体" w:eastAsia="仿宋_GB2312" w:cs="宋体"/>
                <w:sz w:val="18"/>
                <w:szCs w:val="18"/>
              </w:rPr>
            </w:pPr>
            <w:r>
              <w:rPr>
                <w:rFonts w:hint="eastAsia" w:ascii="仿宋_GB2312" w:hAnsi="宋体" w:eastAsia="仿宋_GB2312"/>
                <w:sz w:val="18"/>
                <w:szCs w:val="18"/>
              </w:rPr>
              <w:t>各校本年度招生计划</w:t>
            </w:r>
          </w:p>
        </w:tc>
        <w:tc>
          <w:tcPr>
            <w:tcW w:w="2730" w:type="dxa"/>
            <w:vMerge w:val="restart"/>
            <w:noWrap w:val="0"/>
            <w:vAlign w:val="center"/>
          </w:tcPr>
          <w:p w14:paraId="66302D8C">
            <w:pPr>
              <w:jc w:val="center"/>
              <w:rPr>
                <w:rFonts w:hint="eastAsia" w:ascii="仿宋_GB2312" w:hAnsi="宋体" w:eastAsia="仿宋_GB2312" w:cs="宋体"/>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》《教育部关于进一步做好小学升入初中免试就近入学工作的实施意见》《教育部关于推进中小学信息公开工作的意见》</w:t>
            </w:r>
          </w:p>
        </w:tc>
        <w:tc>
          <w:tcPr>
            <w:tcW w:w="1875" w:type="dxa"/>
            <w:noWrap w:val="0"/>
            <w:vAlign w:val="center"/>
          </w:tcPr>
          <w:p w14:paraId="797215E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0EDAB071">
            <w:pPr>
              <w:jc w:val="center"/>
              <w:rPr>
                <w:rFonts w:hint="eastAsia" w:ascii="仿宋_GB2312" w:hAnsi="仿宋" w:eastAsia="仿宋_GB2312" w:cs="宋体"/>
                <w:sz w:val="18"/>
                <w:szCs w:val="18"/>
              </w:rPr>
            </w:pPr>
            <w:r>
              <w:rPr>
                <w:rFonts w:hint="eastAsia" w:ascii="仿宋_GB2312" w:hAnsi="仿宋" w:eastAsia="仿宋_GB2312" w:cs="宋体"/>
                <w:color w:val="000000"/>
                <w:sz w:val="18"/>
                <w:szCs w:val="18"/>
                <w:lang w:eastAsia="zh-CN"/>
              </w:rPr>
              <w:t>峨边彝族自治县教育局</w:t>
            </w:r>
          </w:p>
        </w:tc>
        <w:tc>
          <w:tcPr>
            <w:tcW w:w="1860" w:type="dxa"/>
            <w:noWrap w:val="0"/>
            <w:vAlign w:val="center"/>
          </w:tcPr>
          <w:p w14:paraId="69674057">
            <w:pPr>
              <w:rPr>
                <w:rFonts w:hint="eastAsia" w:ascii="仿宋_GB2312" w:hAnsi="仿宋" w:eastAsia="仿宋_GB2312"/>
                <w:color w:val="000000"/>
                <w:sz w:val="18"/>
                <w:szCs w:val="18"/>
              </w:rPr>
            </w:pPr>
            <w:r>
              <w:rPr>
                <w:rFonts w:hint="eastAsia" w:ascii="仿宋_GB2312" w:hAnsi="仿宋" w:eastAsia="仿宋_GB2312"/>
                <w:color w:val="000000"/>
                <w:sz w:val="18"/>
                <w:szCs w:val="18"/>
              </w:rPr>
              <w:t xml:space="preserve">■政府网站  </w:t>
            </w:r>
          </w:p>
          <w:p w14:paraId="2217338C">
            <w:pPr>
              <w:rPr>
                <w:rFonts w:hint="eastAsia" w:ascii="仿宋_GB2312" w:hAnsi="仿宋" w:eastAsia="仿宋_GB2312"/>
                <w:color w:val="000000"/>
                <w:sz w:val="18"/>
                <w:szCs w:val="18"/>
              </w:rPr>
            </w:pPr>
            <w:r>
              <w:rPr>
                <w:rFonts w:hint="eastAsia" w:ascii="仿宋_GB2312" w:hAnsi="仿宋" w:eastAsia="仿宋_GB2312"/>
                <w:color w:val="000000"/>
                <w:sz w:val="18"/>
                <w:szCs w:val="18"/>
              </w:rPr>
              <w:t>■两微一端</w:t>
            </w:r>
          </w:p>
          <w:p w14:paraId="06C1AB81">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xml:space="preserve">■社区/企事业单位/村公示栏（电子屏）  </w:t>
            </w:r>
          </w:p>
        </w:tc>
        <w:tc>
          <w:tcPr>
            <w:tcW w:w="465" w:type="dxa"/>
            <w:noWrap w:val="0"/>
            <w:vAlign w:val="center"/>
          </w:tcPr>
          <w:p w14:paraId="533EFC2C">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495" w:type="dxa"/>
            <w:noWrap w:val="0"/>
            <w:vAlign w:val="center"/>
          </w:tcPr>
          <w:p w14:paraId="31943F47">
            <w:pPr>
              <w:jc w:val="center"/>
              <w:rPr>
                <w:rFonts w:hint="eastAsia" w:ascii="仿宋_GB2312" w:hAnsi="仿宋" w:eastAsia="仿宋_GB2312" w:cs="宋体"/>
                <w:sz w:val="18"/>
                <w:szCs w:val="18"/>
              </w:rPr>
            </w:pPr>
            <w:r>
              <w:rPr>
                <w:rFonts w:hint="eastAsia" w:ascii="仿宋_GB2312" w:hAnsi="仿宋" w:eastAsia="仿宋_GB2312"/>
                <w:sz w:val="18"/>
                <w:szCs w:val="18"/>
              </w:rPr>
              <w:t>　</w:t>
            </w:r>
          </w:p>
        </w:tc>
        <w:tc>
          <w:tcPr>
            <w:tcW w:w="525" w:type="dxa"/>
            <w:noWrap w:val="0"/>
            <w:vAlign w:val="center"/>
          </w:tcPr>
          <w:p w14:paraId="1B651476">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450" w:type="dxa"/>
            <w:noWrap w:val="0"/>
            <w:vAlign w:val="center"/>
          </w:tcPr>
          <w:p w14:paraId="0F01448D">
            <w:pPr>
              <w:jc w:val="center"/>
              <w:rPr>
                <w:rFonts w:hint="eastAsia" w:ascii="仿宋_GB2312" w:hAnsi="仿宋" w:eastAsia="仿宋_GB2312" w:cs="宋体"/>
                <w:sz w:val="18"/>
                <w:szCs w:val="18"/>
              </w:rPr>
            </w:pPr>
            <w:r>
              <w:rPr>
                <w:rFonts w:hint="eastAsia" w:ascii="仿宋_GB2312" w:hAnsi="仿宋" w:eastAsia="仿宋_GB2312"/>
                <w:sz w:val="18"/>
                <w:szCs w:val="18"/>
              </w:rPr>
              <w:t>　</w:t>
            </w:r>
          </w:p>
        </w:tc>
        <w:tc>
          <w:tcPr>
            <w:tcW w:w="510" w:type="dxa"/>
            <w:noWrap w:val="0"/>
            <w:vAlign w:val="center"/>
          </w:tcPr>
          <w:p w14:paraId="28D14B95">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495" w:type="dxa"/>
            <w:noWrap w:val="0"/>
            <w:vAlign w:val="center"/>
          </w:tcPr>
          <w:p w14:paraId="090BF3BA">
            <w:pPr>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09BB3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2" w:hRule="atLeast"/>
        </w:trPr>
        <w:tc>
          <w:tcPr>
            <w:tcW w:w="540" w:type="dxa"/>
            <w:vMerge w:val="continue"/>
            <w:noWrap w:val="0"/>
            <w:vAlign w:val="center"/>
          </w:tcPr>
          <w:p w14:paraId="6E3917C4">
            <w:pPr>
              <w:rPr>
                <w:rFonts w:hint="eastAsia" w:ascii="仿宋_GB2312" w:hAnsi="宋体" w:eastAsia="仿宋_GB2312" w:cs="宋体"/>
                <w:color w:val="000000"/>
                <w:sz w:val="18"/>
                <w:szCs w:val="18"/>
              </w:rPr>
            </w:pPr>
          </w:p>
        </w:tc>
        <w:tc>
          <w:tcPr>
            <w:tcW w:w="540" w:type="dxa"/>
            <w:vMerge w:val="continue"/>
            <w:noWrap w:val="0"/>
            <w:vAlign w:val="center"/>
          </w:tcPr>
          <w:p w14:paraId="5F18BE5E">
            <w:pPr>
              <w:rPr>
                <w:rFonts w:hint="eastAsia" w:ascii="仿宋_GB2312" w:hAnsi="宋体" w:eastAsia="仿宋_GB2312" w:cs="宋体"/>
                <w:sz w:val="18"/>
                <w:szCs w:val="18"/>
              </w:rPr>
            </w:pPr>
          </w:p>
        </w:tc>
        <w:tc>
          <w:tcPr>
            <w:tcW w:w="1001" w:type="dxa"/>
            <w:noWrap/>
            <w:vAlign w:val="center"/>
          </w:tcPr>
          <w:p w14:paraId="7FD6DB9B">
            <w:pPr>
              <w:jc w:val="center"/>
              <w:rPr>
                <w:rFonts w:hint="eastAsia" w:ascii="仿宋_GB2312" w:hAnsi="宋体" w:eastAsia="仿宋_GB2312"/>
                <w:sz w:val="18"/>
                <w:szCs w:val="18"/>
              </w:rPr>
            </w:pPr>
            <w:r>
              <w:rPr>
                <w:rFonts w:hint="eastAsia" w:ascii="仿宋_GB2312" w:hAnsi="宋体" w:eastAsia="仿宋_GB2312"/>
                <w:sz w:val="18"/>
                <w:szCs w:val="18"/>
              </w:rPr>
              <w:t>招生范围</w:t>
            </w:r>
          </w:p>
        </w:tc>
        <w:tc>
          <w:tcPr>
            <w:tcW w:w="2655" w:type="dxa"/>
            <w:noWrap w:val="0"/>
            <w:vAlign w:val="center"/>
          </w:tcPr>
          <w:p w14:paraId="7BE74114">
            <w:pPr>
              <w:jc w:val="center"/>
              <w:rPr>
                <w:rFonts w:hint="eastAsia" w:ascii="仿宋_GB2312" w:hAnsi="宋体" w:eastAsia="仿宋_GB2312" w:cs="宋体"/>
                <w:sz w:val="18"/>
                <w:szCs w:val="18"/>
              </w:rPr>
            </w:pPr>
            <w:r>
              <w:rPr>
                <w:rFonts w:hint="eastAsia" w:ascii="仿宋_GB2312" w:hAnsi="宋体" w:eastAsia="仿宋_GB2312"/>
                <w:sz w:val="18"/>
                <w:szCs w:val="18"/>
              </w:rPr>
              <w:t>招生范围、学区划分详细情况</w:t>
            </w:r>
          </w:p>
        </w:tc>
        <w:tc>
          <w:tcPr>
            <w:tcW w:w="2730" w:type="dxa"/>
            <w:vMerge w:val="continue"/>
            <w:noWrap w:val="0"/>
            <w:vAlign w:val="center"/>
          </w:tcPr>
          <w:p w14:paraId="28956855">
            <w:pPr>
              <w:jc w:val="center"/>
              <w:rPr>
                <w:rFonts w:hint="eastAsia" w:ascii="仿宋_GB2312" w:hAnsi="宋体" w:eastAsia="仿宋_GB2312" w:cs="宋体"/>
                <w:sz w:val="18"/>
                <w:szCs w:val="18"/>
              </w:rPr>
            </w:pPr>
          </w:p>
        </w:tc>
        <w:tc>
          <w:tcPr>
            <w:tcW w:w="1875" w:type="dxa"/>
            <w:noWrap w:val="0"/>
            <w:vAlign w:val="center"/>
          </w:tcPr>
          <w:p w14:paraId="0FED07D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2649018C">
            <w:pPr>
              <w:jc w:val="center"/>
              <w:rPr>
                <w:rFonts w:hint="eastAsia" w:ascii="仿宋_GB2312" w:hAnsi="仿宋" w:eastAsia="仿宋_GB2312" w:cs="宋体"/>
                <w:sz w:val="18"/>
                <w:szCs w:val="18"/>
              </w:rPr>
            </w:pPr>
            <w:r>
              <w:rPr>
                <w:rFonts w:hint="eastAsia" w:ascii="仿宋_GB2312" w:hAnsi="仿宋" w:eastAsia="仿宋_GB2312" w:cs="宋体"/>
                <w:color w:val="000000"/>
                <w:sz w:val="18"/>
                <w:szCs w:val="18"/>
                <w:lang w:eastAsia="zh-CN"/>
              </w:rPr>
              <w:t>峨边彝族自治县教育局</w:t>
            </w:r>
          </w:p>
        </w:tc>
        <w:tc>
          <w:tcPr>
            <w:tcW w:w="1860" w:type="dxa"/>
            <w:noWrap w:val="0"/>
            <w:vAlign w:val="center"/>
          </w:tcPr>
          <w:p w14:paraId="0BD6E7FC">
            <w:pPr>
              <w:jc w:val="left"/>
              <w:rPr>
                <w:rFonts w:hint="eastAsia" w:ascii="仿宋_GB2312" w:hAnsi="仿宋" w:eastAsia="仿宋_GB2312"/>
                <w:color w:val="000000"/>
                <w:sz w:val="18"/>
                <w:szCs w:val="18"/>
              </w:rPr>
            </w:pPr>
            <w:r>
              <w:rPr>
                <w:rFonts w:hint="eastAsia" w:ascii="仿宋_GB2312" w:hAnsi="仿宋" w:eastAsia="仿宋_GB2312"/>
                <w:color w:val="000000"/>
                <w:sz w:val="18"/>
                <w:szCs w:val="18"/>
              </w:rPr>
              <w:t>■政府网站</w:t>
            </w:r>
          </w:p>
          <w:p w14:paraId="70129C54">
            <w:pPr>
              <w:jc w:val="left"/>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xml:space="preserve">■两微一端           ■公开查阅点   </w:t>
            </w:r>
          </w:p>
        </w:tc>
        <w:tc>
          <w:tcPr>
            <w:tcW w:w="465" w:type="dxa"/>
            <w:noWrap w:val="0"/>
            <w:vAlign w:val="center"/>
          </w:tcPr>
          <w:p w14:paraId="2AA2CC17">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495" w:type="dxa"/>
            <w:noWrap/>
            <w:vAlign w:val="center"/>
          </w:tcPr>
          <w:p w14:paraId="7FC62497">
            <w:pPr>
              <w:rPr>
                <w:rFonts w:hint="eastAsia" w:ascii="仿宋_GB2312" w:hAnsi="仿宋" w:eastAsia="仿宋_GB2312" w:cs="宋体"/>
                <w:sz w:val="18"/>
                <w:szCs w:val="18"/>
              </w:rPr>
            </w:pPr>
            <w:r>
              <w:rPr>
                <w:rFonts w:hint="eastAsia" w:ascii="仿宋_GB2312" w:hAnsi="仿宋" w:eastAsia="仿宋_GB2312"/>
                <w:sz w:val="18"/>
                <w:szCs w:val="18"/>
              </w:rPr>
              <w:t>　</w:t>
            </w:r>
          </w:p>
        </w:tc>
        <w:tc>
          <w:tcPr>
            <w:tcW w:w="525" w:type="dxa"/>
            <w:noWrap w:val="0"/>
            <w:vAlign w:val="center"/>
          </w:tcPr>
          <w:p w14:paraId="0C3A5DB2">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450" w:type="dxa"/>
            <w:noWrap/>
            <w:vAlign w:val="center"/>
          </w:tcPr>
          <w:p w14:paraId="30923C21">
            <w:pPr>
              <w:rPr>
                <w:rFonts w:hint="eastAsia" w:ascii="仿宋_GB2312" w:hAnsi="仿宋" w:eastAsia="仿宋_GB2312" w:cs="宋体"/>
                <w:sz w:val="18"/>
                <w:szCs w:val="18"/>
              </w:rPr>
            </w:pPr>
            <w:r>
              <w:rPr>
                <w:rFonts w:hint="eastAsia" w:ascii="仿宋_GB2312" w:hAnsi="仿宋" w:eastAsia="仿宋_GB2312"/>
                <w:sz w:val="18"/>
                <w:szCs w:val="18"/>
              </w:rPr>
              <w:t>　</w:t>
            </w:r>
          </w:p>
        </w:tc>
        <w:tc>
          <w:tcPr>
            <w:tcW w:w="510" w:type="dxa"/>
            <w:noWrap w:val="0"/>
            <w:vAlign w:val="center"/>
          </w:tcPr>
          <w:p w14:paraId="1968FE0D">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495" w:type="dxa"/>
            <w:noWrap/>
            <w:vAlign w:val="center"/>
          </w:tcPr>
          <w:p w14:paraId="265AF56B">
            <w:pPr>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2A90D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5" w:hRule="atLeast"/>
        </w:trPr>
        <w:tc>
          <w:tcPr>
            <w:tcW w:w="540" w:type="dxa"/>
            <w:vMerge w:val="continue"/>
            <w:noWrap w:val="0"/>
            <w:vAlign w:val="center"/>
          </w:tcPr>
          <w:p w14:paraId="2BD7D440">
            <w:pPr>
              <w:rPr>
                <w:rFonts w:hint="eastAsia" w:ascii="仿宋_GB2312" w:hAnsi="宋体" w:eastAsia="仿宋_GB2312" w:cs="宋体"/>
                <w:color w:val="000000"/>
                <w:sz w:val="18"/>
                <w:szCs w:val="18"/>
              </w:rPr>
            </w:pPr>
          </w:p>
        </w:tc>
        <w:tc>
          <w:tcPr>
            <w:tcW w:w="540" w:type="dxa"/>
            <w:vMerge w:val="continue"/>
            <w:noWrap w:val="0"/>
            <w:vAlign w:val="center"/>
          </w:tcPr>
          <w:p w14:paraId="7115A603">
            <w:pPr>
              <w:rPr>
                <w:rFonts w:hint="eastAsia" w:ascii="仿宋_GB2312" w:hAnsi="宋体" w:eastAsia="仿宋_GB2312" w:cs="宋体"/>
                <w:sz w:val="18"/>
                <w:szCs w:val="18"/>
              </w:rPr>
            </w:pPr>
          </w:p>
        </w:tc>
        <w:tc>
          <w:tcPr>
            <w:tcW w:w="1001" w:type="dxa"/>
            <w:noWrap w:val="0"/>
            <w:vAlign w:val="center"/>
          </w:tcPr>
          <w:p w14:paraId="0B26560E">
            <w:pPr>
              <w:jc w:val="center"/>
              <w:rPr>
                <w:rFonts w:hint="eastAsia" w:ascii="仿宋_GB2312" w:hAnsi="宋体" w:eastAsia="仿宋_GB2312"/>
                <w:sz w:val="18"/>
                <w:szCs w:val="18"/>
              </w:rPr>
            </w:pPr>
            <w:r>
              <w:rPr>
                <w:rFonts w:hint="eastAsia" w:ascii="仿宋_GB2312" w:hAnsi="宋体" w:eastAsia="仿宋_GB2312"/>
                <w:sz w:val="18"/>
                <w:szCs w:val="18"/>
              </w:rPr>
              <w:t>招生结果</w:t>
            </w:r>
          </w:p>
        </w:tc>
        <w:tc>
          <w:tcPr>
            <w:tcW w:w="2655" w:type="dxa"/>
            <w:noWrap w:val="0"/>
            <w:vAlign w:val="center"/>
          </w:tcPr>
          <w:p w14:paraId="771F4E79">
            <w:pPr>
              <w:jc w:val="center"/>
              <w:rPr>
                <w:rFonts w:hint="eastAsia" w:ascii="仿宋_GB2312" w:hAnsi="宋体" w:eastAsia="仿宋_GB2312" w:cs="宋体"/>
                <w:sz w:val="18"/>
                <w:szCs w:val="18"/>
              </w:rPr>
            </w:pPr>
            <w:r>
              <w:rPr>
                <w:rFonts w:hint="eastAsia" w:ascii="仿宋_GB2312" w:hAnsi="宋体" w:eastAsia="仿宋_GB2312"/>
                <w:sz w:val="18"/>
                <w:szCs w:val="18"/>
              </w:rPr>
              <w:t>各校本年度招生结果</w:t>
            </w:r>
          </w:p>
        </w:tc>
        <w:tc>
          <w:tcPr>
            <w:tcW w:w="2730" w:type="dxa"/>
            <w:vMerge w:val="continue"/>
            <w:noWrap w:val="0"/>
            <w:vAlign w:val="center"/>
          </w:tcPr>
          <w:p w14:paraId="418E9C90">
            <w:pPr>
              <w:jc w:val="center"/>
              <w:rPr>
                <w:rFonts w:hint="eastAsia" w:ascii="仿宋_GB2312" w:hAnsi="宋体" w:eastAsia="仿宋_GB2312" w:cs="宋体"/>
                <w:sz w:val="18"/>
                <w:szCs w:val="18"/>
              </w:rPr>
            </w:pPr>
          </w:p>
        </w:tc>
        <w:tc>
          <w:tcPr>
            <w:tcW w:w="1875" w:type="dxa"/>
            <w:noWrap w:val="0"/>
            <w:vAlign w:val="center"/>
          </w:tcPr>
          <w:p w14:paraId="0E7BD35D">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168997C0">
            <w:pPr>
              <w:jc w:val="center"/>
              <w:rPr>
                <w:rFonts w:hint="eastAsia" w:ascii="仿宋_GB2312" w:hAnsi="仿宋" w:eastAsia="仿宋_GB2312" w:cs="宋体"/>
                <w:sz w:val="18"/>
                <w:szCs w:val="18"/>
              </w:rPr>
            </w:pPr>
            <w:r>
              <w:rPr>
                <w:rFonts w:hint="eastAsia" w:ascii="仿宋_GB2312" w:hAnsi="仿宋" w:eastAsia="仿宋_GB2312" w:cs="宋体"/>
                <w:color w:val="000000"/>
                <w:sz w:val="18"/>
                <w:szCs w:val="18"/>
                <w:lang w:eastAsia="zh-CN"/>
              </w:rPr>
              <w:t>峨边彝族自治县教育局</w:t>
            </w:r>
          </w:p>
        </w:tc>
        <w:tc>
          <w:tcPr>
            <w:tcW w:w="1860" w:type="dxa"/>
            <w:noWrap w:val="0"/>
            <w:vAlign w:val="center"/>
          </w:tcPr>
          <w:p w14:paraId="642AC328">
            <w:pPr>
              <w:rPr>
                <w:rFonts w:hint="eastAsia" w:ascii="仿宋_GB2312" w:hAnsi="仿宋" w:eastAsia="仿宋_GB2312"/>
                <w:color w:val="000000"/>
                <w:sz w:val="18"/>
                <w:szCs w:val="18"/>
              </w:rPr>
            </w:pPr>
            <w:r>
              <w:rPr>
                <w:rFonts w:hint="eastAsia" w:ascii="仿宋_GB2312" w:hAnsi="仿宋" w:eastAsia="仿宋_GB2312"/>
                <w:color w:val="000000"/>
                <w:sz w:val="18"/>
                <w:szCs w:val="18"/>
              </w:rPr>
              <w:t xml:space="preserve">■政府网站  </w:t>
            </w:r>
          </w:p>
          <w:p w14:paraId="6082D994">
            <w:pPr>
              <w:rPr>
                <w:rFonts w:hint="eastAsia" w:ascii="仿宋_GB2312" w:hAnsi="仿宋" w:eastAsia="仿宋_GB2312"/>
                <w:color w:val="000000"/>
                <w:sz w:val="18"/>
                <w:szCs w:val="18"/>
              </w:rPr>
            </w:pPr>
            <w:r>
              <w:rPr>
                <w:rFonts w:hint="eastAsia" w:ascii="仿宋_GB2312" w:hAnsi="仿宋" w:eastAsia="仿宋_GB2312"/>
                <w:color w:val="000000"/>
                <w:sz w:val="18"/>
                <w:szCs w:val="18"/>
              </w:rPr>
              <w:t xml:space="preserve">■两微一端  </w:t>
            </w:r>
          </w:p>
          <w:p w14:paraId="3C9DFDBC">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xml:space="preserve">■社区/企事业单位/村公示栏（电子屏）    </w:t>
            </w:r>
          </w:p>
        </w:tc>
        <w:tc>
          <w:tcPr>
            <w:tcW w:w="465" w:type="dxa"/>
            <w:noWrap w:val="0"/>
            <w:vAlign w:val="center"/>
          </w:tcPr>
          <w:p w14:paraId="2E226CBF">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495" w:type="dxa"/>
            <w:noWrap/>
            <w:vAlign w:val="center"/>
          </w:tcPr>
          <w:p w14:paraId="0C51D0EA">
            <w:pPr>
              <w:rPr>
                <w:rFonts w:hint="eastAsia" w:ascii="仿宋_GB2312" w:hAnsi="仿宋" w:eastAsia="仿宋_GB2312" w:cs="宋体"/>
                <w:sz w:val="18"/>
                <w:szCs w:val="18"/>
              </w:rPr>
            </w:pPr>
            <w:r>
              <w:rPr>
                <w:rFonts w:hint="eastAsia" w:ascii="仿宋_GB2312" w:hAnsi="仿宋" w:eastAsia="仿宋_GB2312"/>
                <w:sz w:val="18"/>
                <w:szCs w:val="18"/>
              </w:rPr>
              <w:t>　</w:t>
            </w:r>
          </w:p>
        </w:tc>
        <w:tc>
          <w:tcPr>
            <w:tcW w:w="525" w:type="dxa"/>
            <w:noWrap w:val="0"/>
            <w:vAlign w:val="center"/>
          </w:tcPr>
          <w:p w14:paraId="65FC5CCC">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450" w:type="dxa"/>
            <w:noWrap/>
            <w:vAlign w:val="center"/>
          </w:tcPr>
          <w:p w14:paraId="06D3E40B">
            <w:pPr>
              <w:rPr>
                <w:rFonts w:hint="eastAsia" w:ascii="仿宋_GB2312" w:hAnsi="仿宋" w:eastAsia="仿宋_GB2312" w:cs="宋体"/>
                <w:sz w:val="18"/>
                <w:szCs w:val="18"/>
              </w:rPr>
            </w:pPr>
            <w:r>
              <w:rPr>
                <w:rFonts w:hint="eastAsia" w:ascii="仿宋_GB2312" w:hAnsi="仿宋" w:eastAsia="仿宋_GB2312"/>
                <w:sz w:val="18"/>
                <w:szCs w:val="18"/>
              </w:rPr>
              <w:t>　</w:t>
            </w:r>
          </w:p>
        </w:tc>
        <w:tc>
          <w:tcPr>
            <w:tcW w:w="510" w:type="dxa"/>
            <w:noWrap w:val="0"/>
            <w:vAlign w:val="center"/>
          </w:tcPr>
          <w:p w14:paraId="69955454">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495" w:type="dxa"/>
            <w:noWrap/>
            <w:vAlign w:val="center"/>
          </w:tcPr>
          <w:p w14:paraId="1CA80F0A">
            <w:pPr>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0D006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3" w:hRule="atLeast"/>
        </w:trPr>
        <w:tc>
          <w:tcPr>
            <w:tcW w:w="540" w:type="dxa"/>
            <w:vMerge w:val="restart"/>
            <w:noWrap w:val="0"/>
            <w:vAlign w:val="center"/>
          </w:tcPr>
          <w:p w14:paraId="752BD073">
            <w:pPr>
              <w:jc w:val="center"/>
              <w:rPr>
                <w:rFonts w:hint="eastAsia" w:ascii="仿宋_GB2312" w:hAnsi="宋体" w:eastAsia="仿宋_GB2312" w:cs="宋体"/>
                <w:color w:val="000000"/>
                <w:sz w:val="18"/>
                <w:szCs w:val="18"/>
                <w:lang w:eastAsia="zh-CN"/>
              </w:rPr>
            </w:pPr>
            <w:r>
              <w:rPr>
                <w:rFonts w:hint="eastAsia" w:ascii="仿宋_GB2312" w:hAnsi="宋体" w:eastAsia="仿宋_GB2312"/>
                <w:color w:val="000000"/>
                <w:sz w:val="18"/>
                <w:szCs w:val="18"/>
                <w:lang w:val="en-US" w:eastAsia="zh-CN"/>
              </w:rPr>
              <w:t>7</w:t>
            </w:r>
          </w:p>
        </w:tc>
        <w:tc>
          <w:tcPr>
            <w:tcW w:w="540" w:type="dxa"/>
            <w:vMerge w:val="restart"/>
            <w:noWrap w:val="0"/>
            <w:vAlign w:val="center"/>
          </w:tcPr>
          <w:p w14:paraId="5F2DB817">
            <w:pPr>
              <w:jc w:val="center"/>
              <w:rPr>
                <w:rFonts w:hint="eastAsia" w:ascii="仿宋_GB2312" w:hAnsi="宋体" w:eastAsia="仿宋_GB2312" w:cs="宋体"/>
                <w:sz w:val="18"/>
                <w:szCs w:val="18"/>
              </w:rPr>
            </w:pPr>
            <w:r>
              <w:rPr>
                <w:rFonts w:hint="eastAsia" w:ascii="仿宋_GB2312" w:hAnsi="宋体" w:eastAsia="仿宋_GB2312"/>
                <w:sz w:val="18"/>
                <w:szCs w:val="18"/>
              </w:rPr>
              <w:t>学生管理</w:t>
            </w:r>
          </w:p>
        </w:tc>
        <w:tc>
          <w:tcPr>
            <w:tcW w:w="1001" w:type="dxa"/>
            <w:noWrap w:val="0"/>
            <w:vAlign w:val="center"/>
          </w:tcPr>
          <w:p w14:paraId="52C7F0D7">
            <w:pPr>
              <w:jc w:val="center"/>
              <w:rPr>
                <w:rFonts w:hint="eastAsia" w:ascii="仿宋_GB2312" w:hAnsi="宋体" w:eastAsia="仿宋_GB2312"/>
                <w:sz w:val="18"/>
                <w:szCs w:val="18"/>
              </w:rPr>
            </w:pPr>
            <w:r>
              <w:rPr>
                <w:rFonts w:hint="eastAsia" w:ascii="仿宋_GB2312" w:hAnsi="宋体" w:eastAsia="仿宋_GB2312"/>
                <w:sz w:val="18"/>
                <w:szCs w:val="18"/>
              </w:rPr>
              <w:t>学籍管理</w:t>
            </w:r>
          </w:p>
        </w:tc>
        <w:tc>
          <w:tcPr>
            <w:tcW w:w="2655" w:type="dxa"/>
            <w:noWrap w:val="0"/>
            <w:vAlign w:val="center"/>
          </w:tcPr>
          <w:p w14:paraId="468DC0E4">
            <w:pPr>
              <w:jc w:val="center"/>
              <w:rPr>
                <w:rFonts w:hint="eastAsia" w:ascii="仿宋_GB2312" w:hAnsi="宋体" w:eastAsia="仿宋_GB2312" w:cs="宋体"/>
                <w:sz w:val="18"/>
                <w:szCs w:val="18"/>
              </w:rPr>
            </w:pPr>
            <w:r>
              <w:rPr>
                <w:rFonts w:hint="eastAsia" w:ascii="仿宋_GB2312" w:hAnsi="宋体" w:eastAsia="仿宋_GB2312"/>
                <w:sz w:val="18"/>
                <w:szCs w:val="18"/>
              </w:rPr>
              <w:t>区域内义务教育阶段学生休学、复学、转学相关政策及所需材料和办理流程；适龄儿童延缓入学所需材料及办理流程；学籍证明、毕（结）业证书遗失办理学历证明确认</w:t>
            </w:r>
          </w:p>
        </w:tc>
        <w:tc>
          <w:tcPr>
            <w:tcW w:w="2730" w:type="dxa"/>
            <w:noWrap w:val="0"/>
            <w:vAlign w:val="center"/>
          </w:tcPr>
          <w:p w14:paraId="244783DB">
            <w:pPr>
              <w:jc w:val="center"/>
              <w:rPr>
                <w:rFonts w:hint="eastAsia" w:ascii="仿宋_GB2312" w:hAnsi="宋体" w:eastAsia="仿宋_GB2312" w:cs="宋体"/>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中华人民共和国义务教育法</w:t>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》《中小学生学籍管理办法》</w:t>
            </w:r>
          </w:p>
        </w:tc>
        <w:tc>
          <w:tcPr>
            <w:tcW w:w="1875" w:type="dxa"/>
            <w:noWrap w:val="0"/>
            <w:vAlign w:val="center"/>
          </w:tcPr>
          <w:p w14:paraId="5E15A96B">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47412637">
            <w:pPr>
              <w:jc w:val="center"/>
              <w:rPr>
                <w:rFonts w:hint="eastAsia" w:ascii="仿宋_GB2312" w:hAnsi="仿宋" w:eastAsia="仿宋_GB2312" w:cs="宋体"/>
                <w:sz w:val="18"/>
                <w:szCs w:val="18"/>
              </w:rPr>
            </w:pPr>
            <w:r>
              <w:rPr>
                <w:rFonts w:hint="eastAsia" w:ascii="仿宋_GB2312" w:hAnsi="仿宋" w:eastAsia="仿宋_GB2312" w:cs="宋体"/>
                <w:color w:val="000000"/>
                <w:sz w:val="18"/>
                <w:szCs w:val="18"/>
                <w:lang w:eastAsia="zh-CN"/>
              </w:rPr>
              <w:t>峨边彝族自治县教育局</w:t>
            </w:r>
          </w:p>
        </w:tc>
        <w:tc>
          <w:tcPr>
            <w:tcW w:w="1860" w:type="dxa"/>
            <w:noWrap w:val="0"/>
            <w:vAlign w:val="center"/>
          </w:tcPr>
          <w:p w14:paraId="613211FD">
            <w:pPr>
              <w:rPr>
                <w:rFonts w:hint="eastAsia" w:ascii="仿宋_GB2312" w:hAnsi="仿宋" w:eastAsia="仿宋_GB2312"/>
                <w:sz w:val="18"/>
                <w:szCs w:val="18"/>
              </w:rPr>
            </w:pPr>
            <w:r>
              <w:rPr>
                <w:rFonts w:hint="eastAsia" w:ascii="仿宋_GB2312" w:hAnsi="仿宋" w:eastAsia="仿宋_GB2312"/>
                <w:sz w:val="18"/>
                <w:szCs w:val="18"/>
              </w:rPr>
              <w:t xml:space="preserve">■政府网站  </w:t>
            </w:r>
          </w:p>
          <w:p w14:paraId="0C1CCFA9">
            <w:pPr>
              <w:rPr>
                <w:rFonts w:hint="eastAsia" w:ascii="仿宋_GB2312" w:hAnsi="仿宋" w:eastAsia="仿宋_GB2312"/>
                <w:sz w:val="18"/>
                <w:szCs w:val="18"/>
              </w:rPr>
            </w:pPr>
            <w:r>
              <w:rPr>
                <w:rFonts w:hint="eastAsia" w:ascii="仿宋_GB2312" w:hAnsi="仿宋" w:eastAsia="仿宋_GB2312"/>
                <w:sz w:val="18"/>
                <w:szCs w:val="18"/>
              </w:rPr>
              <w:t>■两微一端</w:t>
            </w:r>
          </w:p>
          <w:p w14:paraId="2841A5E6">
            <w:pPr>
              <w:rPr>
                <w:rFonts w:hint="eastAsia" w:ascii="仿宋_GB2312" w:hAnsi="仿宋" w:eastAsia="仿宋_GB2312" w:cs="宋体"/>
                <w:sz w:val="18"/>
                <w:szCs w:val="18"/>
              </w:rPr>
            </w:pPr>
            <w:r>
              <w:rPr>
                <w:rFonts w:hint="eastAsia" w:ascii="仿宋_GB2312" w:hAnsi="仿宋" w:eastAsia="仿宋_GB2312"/>
                <w:sz w:val="18"/>
                <w:szCs w:val="18"/>
              </w:rPr>
              <w:t xml:space="preserve">■其他：中小学生学籍管理系统    </w:t>
            </w:r>
          </w:p>
        </w:tc>
        <w:tc>
          <w:tcPr>
            <w:tcW w:w="465" w:type="dxa"/>
            <w:noWrap w:val="0"/>
            <w:vAlign w:val="center"/>
          </w:tcPr>
          <w:p w14:paraId="40F4189C">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495" w:type="dxa"/>
            <w:noWrap/>
            <w:vAlign w:val="center"/>
          </w:tcPr>
          <w:p w14:paraId="5B5F46C8">
            <w:pPr>
              <w:rPr>
                <w:rFonts w:hint="eastAsia" w:ascii="仿宋_GB2312" w:hAnsi="仿宋" w:eastAsia="仿宋_GB2312" w:cs="宋体"/>
                <w:sz w:val="18"/>
                <w:szCs w:val="18"/>
              </w:rPr>
            </w:pPr>
            <w:r>
              <w:rPr>
                <w:rFonts w:hint="eastAsia" w:ascii="仿宋_GB2312" w:hAnsi="仿宋" w:eastAsia="仿宋_GB2312"/>
                <w:sz w:val="18"/>
                <w:szCs w:val="18"/>
              </w:rPr>
              <w:t>　</w:t>
            </w:r>
          </w:p>
        </w:tc>
        <w:tc>
          <w:tcPr>
            <w:tcW w:w="525" w:type="dxa"/>
            <w:noWrap w:val="0"/>
            <w:vAlign w:val="center"/>
          </w:tcPr>
          <w:p w14:paraId="29908EEE">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450" w:type="dxa"/>
            <w:noWrap/>
            <w:vAlign w:val="center"/>
          </w:tcPr>
          <w:p w14:paraId="559F0C57">
            <w:pPr>
              <w:rPr>
                <w:rFonts w:hint="eastAsia" w:ascii="仿宋_GB2312" w:hAnsi="仿宋" w:eastAsia="仿宋_GB2312" w:cs="宋体"/>
                <w:sz w:val="18"/>
                <w:szCs w:val="18"/>
              </w:rPr>
            </w:pPr>
            <w:r>
              <w:rPr>
                <w:rFonts w:hint="eastAsia" w:ascii="仿宋_GB2312" w:hAnsi="仿宋" w:eastAsia="仿宋_GB2312"/>
                <w:sz w:val="18"/>
                <w:szCs w:val="18"/>
              </w:rPr>
              <w:t>　</w:t>
            </w:r>
          </w:p>
        </w:tc>
        <w:tc>
          <w:tcPr>
            <w:tcW w:w="510" w:type="dxa"/>
            <w:noWrap w:val="0"/>
            <w:vAlign w:val="center"/>
          </w:tcPr>
          <w:p w14:paraId="3A7E819B">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495" w:type="dxa"/>
            <w:noWrap/>
            <w:vAlign w:val="center"/>
          </w:tcPr>
          <w:p w14:paraId="044EC3FB">
            <w:pPr>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23310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0" w:hRule="atLeast"/>
        </w:trPr>
        <w:tc>
          <w:tcPr>
            <w:tcW w:w="540" w:type="dxa"/>
            <w:vMerge w:val="continue"/>
            <w:noWrap w:val="0"/>
            <w:vAlign w:val="center"/>
          </w:tcPr>
          <w:p w14:paraId="0890F3E8">
            <w:pPr>
              <w:rPr>
                <w:rFonts w:hint="eastAsia" w:ascii="仿宋_GB2312" w:hAnsi="宋体" w:eastAsia="仿宋_GB2312" w:cs="宋体"/>
                <w:color w:val="000000"/>
                <w:sz w:val="18"/>
                <w:szCs w:val="18"/>
              </w:rPr>
            </w:pPr>
          </w:p>
        </w:tc>
        <w:tc>
          <w:tcPr>
            <w:tcW w:w="540" w:type="dxa"/>
            <w:vMerge w:val="continue"/>
            <w:noWrap w:val="0"/>
            <w:vAlign w:val="center"/>
          </w:tcPr>
          <w:p w14:paraId="2FAB12D4">
            <w:pPr>
              <w:rPr>
                <w:rFonts w:hint="eastAsia" w:ascii="仿宋_GB2312" w:hAnsi="宋体" w:eastAsia="仿宋_GB2312" w:cs="宋体"/>
                <w:sz w:val="18"/>
                <w:szCs w:val="18"/>
              </w:rPr>
            </w:pPr>
          </w:p>
        </w:tc>
        <w:tc>
          <w:tcPr>
            <w:tcW w:w="1001" w:type="dxa"/>
            <w:noWrap w:val="0"/>
            <w:vAlign w:val="center"/>
          </w:tcPr>
          <w:p w14:paraId="032346C5">
            <w:pPr>
              <w:jc w:val="center"/>
              <w:rPr>
                <w:rFonts w:hint="eastAsia" w:ascii="仿宋_GB2312" w:hAnsi="宋体" w:eastAsia="仿宋_GB2312"/>
                <w:sz w:val="18"/>
                <w:szCs w:val="18"/>
              </w:rPr>
            </w:pPr>
            <w:r>
              <w:rPr>
                <w:rFonts w:hint="eastAsia" w:ascii="仿宋_GB2312" w:hAnsi="宋体" w:eastAsia="仿宋_GB2312"/>
                <w:sz w:val="18"/>
                <w:szCs w:val="18"/>
              </w:rPr>
              <w:t>义务教育学生资助政策</w:t>
            </w:r>
          </w:p>
        </w:tc>
        <w:tc>
          <w:tcPr>
            <w:tcW w:w="2655" w:type="dxa"/>
            <w:noWrap w:val="0"/>
            <w:vAlign w:val="center"/>
          </w:tcPr>
          <w:p w14:paraId="25929FC2">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统一城乡义务教育“两免一补”政策</w:t>
            </w:r>
          </w:p>
        </w:tc>
        <w:tc>
          <w:tcPr>
            <w:tcW w:w="2730" w:type="dxa"/>
            <w:noWrap w:val="0"/>
            <w:vAlign w:val="center"/>
          </w:tcPr>
          <w:p w14:paraId="7AE47697">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》《国务院关于进一步完善城乡义务教育经费保障机制的通知》</w:t>
            </w:r>
          </w:p>
        </w:tc>
        <w:tc>
          <w:tcPr>
            <w:tcW w:w="1875" w:type="dxa"/>
            <w:noWrap w:val="0"/>
            <w:vAlign w:val="center"/>
          </w:tcPr>
          <w:p w14:paraId="79E2851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22B42D20">
            <w:pPr>
              <w:jc w:val="center"/>
              <w:rPr>
                <w:rFonts w:hint="eastAsia" w:ascii="仿宋_GB2312" w:hAnsi="仿宋" w:eastAsia="仿宋_GB2312" w:cs="宋体"/>
                <w:sz w:val="18"/>
                <w:szCs w:val="18"/>
              </w:rPr>
            </w:pPr>
            <w:r>
              <w:rPr>
                <w:rFonts w:hint="eastAsia" w:ascii="仿宋_GB2312" w:hAnsi="仿宋" w:eastAsia="仿宋_GB2312" w:cs="宋体"/>
                <w:color w:val="000000"/>
                <w:sz w:val="18"/>
                <w:szCs w:val="18"/>
                <w:lang w:eastAsia="zh-CN"/>
              </w:rPr>
              <w:t>峨边彝族自治县教育局</w:t>
            </w:r>
          </w:p>
        </w:tc>
        <w:tc>
          <w:tcPr>
            <w:tcW w:w="1860" w:type="dxa"/>
            <w:noWrap w:val="0"/>
            <w:vAlign w:val="center"/>
          </w:tcPr>
          <w:p w14:paraId="640313C9">
            <w:pPr>
              <w:rPr>
                <w:rFonts w:hint="eastAsia" w:ascii="仿宋_GB2312" w:hAnsi="仿宋" w:eastAsia="仿宋_GB2312"/>
                <w:color w:val="000000"/>
                <w:sz w:val="18"/>
                <w:szCs w:val="18"/>
              </w:rPr>
            </w:pPr>
            <w:r>
              <w:rPr>
                <w:rFonts w:hint="eastAsia" w:ascii="仿宋_GB2312" w:hAnsi="仿宋" w:eastAsia="仿宋_GB2312"/>
                <w:color w:val="000000"/>
                <w:sz w:val="18"/>
                <w:szCs w:val="18"/>
              </w:rPr>
              <w:t xml:space="preserve">■政府网站  </w:t>
            </w:r>
          </w:p>
          <w:p w14:paraId="10B42C5F">
            <w:pPr>
              <w:rPr>
                <w:rFonts w:hint="eastAsia" w:ascii="仿宋_GB2312" w:hAnsi="仿宋" w:eastAsia="仿宋_GB2312"/>
                <w:color w:val="000000"/>
                <w:sz w:val="18"/>
                <w:szCs w:val="18"/>
              </w:rPr>
            </w:pPr>
            <w:r>
              <w:rPr>
                <w:rFonts w:hint="eastAsia" w:ascii="仿宋_GB2312" w:hAnsi="仿宋" w:eastAsia="仿宋_GB2312"/>
                <w:color w:val="000000"/>
                <w:sz w:val="18"/>
                <w:szCs w:val="18"/>
              </w:rPr>
              <w:t>■两微一端</w:t>
            </w:r>
          </w:p>
          <w:p w14:paraId="525170F5">
            <w:pPr>
              <w:rPr>
                <w:rFonts w:hint="eastAsia" w:ascii="仿宋_GB2312" w:hAnsi="仿宋" w:eastAsia="仿宋_GB2312"/>
                <w:color w:val="000000"/>
                <w:sz w:val="18"/>
                <w:szCs w:val="18"/>
              </w:rPr>
            </w:pPr>
            <w:r>
              <w:rPr>
                <w:rFonts w:hint="eastAsia" w:ascii="仿宋_GB2312" w:hAnsi="仿宋" w:eastAsia="仿宋_GB2312"/>
                <w:color w:val="000000"/>
                <w:sz w:val="18"/>
                <w:szCs w:val="18"/>
              </w:rPr>
              <w:t>■公开查阅点</w:t>
            </w:r>
          </w:p>
          <w:p w14:paraId="36B7B07E">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■社区/企事业单位/村公示栏（电子屏）</w:t>
            </w:r>
          </w:p>
        </w:tc>
        <w:tc>
          <w:tcPr>
            <w:tcW w:w="465" w:type="dxa"/>
            <w:noWrap/>
            <w:vAlign w:val="center"/>
          </w:tcPr>
          <w:p w14:paraId="483B14D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5CD52BD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5" w:type="dxa"/>
            <w:noWrap/>
            <w:vAlign w:val="center"/>
          </w:tcPr>
          <w:p w14:paraId="1C2C32D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50" w:type="dxa"/>
            <w:noWrap/>
            <w:vAlign w:val="center"/>
          </w:tcPr>
          <w:p w14:paraId="43B95888">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noWrap/>
            <w:vAlign w:val="center"/>
          </w:tcPr>
          <w:p w14:paraId="28B4F478">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520CA40B">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5BD55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1" w:hRule="atLeast"/>
        </w:trPr>
        <w:tc>
          <w:tcPr>
            <w:tcW w:w="540" w:type="dxa"/>
            <w:vMerge w:val="continue"/>
            <w:noWrap w:val="0"/>
            <w:vAlign w:val="center"/>
          </w:tcPr>
          <w:p w14:paraId="5A5845DA">
            <w:pPr>
              <w:rPr>
                <w:rFonts w:hint="eastAsia" w:ascii="仿宋_GB2312" w:hAnsi="宋体" w:eastAsia="仿宋_GB2312" w:cs="宋体"/>
                <w:color w:val="000000"/>
                <w:sz w:val="18"/>
                <w:szCs w:val="18"/>
              </w:rPr>
            </w:pPr>
          </w:p>
        </w:tc>
        <w:tc>
          <w:tcPr>
            <w:tcW w:w="540" w:type="dxa"/>
            <w:vMerge w:val="continue"/>
            <w:noWrap w:val="0"/>
            <w:vAlign w:val="center"/>
          </w:tcPr>
          <w:p w14:paraId="24471A84">
            <w:pPr>
              <w:rPr>
                <w:rFonts w:hint="eastAsia" w:ascii="仿宋_GB2312" w:hAnsi="宋体" w:eastAsia="仿宋_GB2312" w:cs="宋体"/>
                <w:sz w:val="18"/>
                <w:szCs w:val="18"/>
              </w:rPr>
            </w:pPr>
          </w:p>
        </w:tc>
        <w:tc>
          <w:tcPr>
            <w:tcW w:w="1001" w:type="dxa"/>
            <w:noWrap w:val="0"/>
            <w:vAlign w:val="center"/>
          </w:tcPr>
          <w:p w14:paraId="6FAB8CCE">
            <w:pPr>
              <w:jc w:val="center"/>
              <w:rPr>
                <w:rFonts w:hint="eastAsia" w:ascii="仿宋_GB2312" w:hAnsi="宋体" w:eastAsia="仿宋_GB2312"/>
                <w:sz w:val="18"/>
                <w:szCs w:val="18"/>
              </w:rPr>
            </w:pPr>
            <w:r>
              <w:rPr>
                <w:rFonts w:hint="eastAsia" w:ascii="仿宋_GB2312" w:hAnsi="宋体" w:eastAsia="仿宋_GB2312"/>
                <w:sz w:val="18"/>
                <w:szCs w:val="18"/>
              </w:rPr>
              <w:t>学生评优奖励</w:t>
            </w:r>
          </w:p>
        </w:tc>
        <w:tc>
          <w:tcPr>
            <w:tcW w:w="2655" w:type="dxa"/>
            <w:noWrap w:val="0"/>
            <w:vAlign w:val="center"/>
          </w:tcPr>
          <w:p w14:paraId="1C716FBC">
            <w:pPr>
              <w:jc w:val="center"/>
              <w:rPr>
                <w:rFonts w:hint="eastAsia" w:ascii="仿宋_GB2312" w:hAnsi="宋体" w:eastAsia="仿宋_GB2312" w:cs="宋体"/>
                <w:sz w:val="18"/>
                <w:szCs w:val="18"/>
              </w:rPr>
            </w:pPr>
            <w:r>
              <w:rPr>
                <w:rFonts w:hint="eastAsia" w:ascii="仿宋_GB2312" w:hAnsi="宋体" w:eastAsia="仿宋_GB2312"/>
                <w:sz w:val="18"/>
                <w:szCs w:val="18"/>
              </w:rPr>
              <w:t>省市县“三好学生”“优秀学生干部”评选标准；评比方法；表彰名单等</w:t>
            </w:r>
          </w:p>
        </w:tc>
        <w:tc>
          <w:tcPr>
            <w:tcW w:w="2730" w:type="dxa"/>
            <w:noWrap w:val="0"/>
            <w:vAlign w:val="center"/>
          </w:tcPr>
          <w:p w14:paraId="509A40C7">
            <w:pPr>
              <w:jc w:val="center"/>
              <w:rPr>
                <w:rFonts w:hint="eastAsia" w:ascii="仿宋_GB2312" w:hAnsi="宋体" w:eastAsia="仿宋_GB2312" w:cs="宋体"/>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》，当地省市县表彰文件</w:t>
            </w:r>
          </w:p>
        </w:tc>
        <w:tc>
          <w:tcPr>
            <w:tcW w:w="1875" w:type="dxa"/>
            <w:noWrap w:val="0"/>
            <w:vAlign w:val="center"/>
          </w:tcPr>
          <w:p w14:paraId="6F0CD1D8">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14C94FFB">
            <w:pPr>
              <w:jc w:val="center"/>
              <w:rPr>
                <w:rFonts w:hint="eastAsia" w:ascii="仿宋_GB2312" w:hAnsi="仿宋" w:eastAsia="仿宋_GB2312" w:cs="宋体"/>
                <w:sz w:val="18"/>
                <w:szCs w:val="18"/>
              </w:rPr>
            </w:pPr>
            <w:r>
              <w:rPr>
                <w:rFonts w:hint="eastAsia" w:ascii="仿宋_GB2312" w:hAnsi="仿宋" w:eastAsia="仿宋_GB2312" w:cs="宋体"/>
                <w:color w:val="000000"/>
                <w:sz w:val="18"/>
                <w:szCs w:val="18"/>
                <w:lang w:eastAsia="zh-CN"/>
              </w:rPr>
              <w:t>峨边彝族自治县教育局</w:t>
            </w:r>
          </w:p>
        </w:tc>
        <w:tc>
          <w:tcPr>
            <w:tcW w:w="1860" w:type="dxa"/>
            <w:noWrap w:val="0"/>
            <w:vAlign w:val="center"/>
          </w:tcPr>
          <w:p w14:paraId="430C65B1">
            <w:pPr>
              <w:rPr>
                <w:rFonts w:hint="eastAsia" w:ascii="仿宋_GB2312" w:hAnsi="仿宋" w:eastAsia="仿宋_GB2312"/>
                <w:color w:val="auto"/>
                <w:sz w:val="18"/>
                <w:szCs w:val="18"/>
              </w:rPr>
            </w:pPr>
            <w:r>
              <w:rPr>
                <w:rFonts w:hint="eastAsia" w:ascii="仿宋_GB2312" w:hAnsi="仿宋" w:eastAsia="仿宋_GB2312"/>
                <w:color w:val="auto"/>
                <w:sz w:val="18"/>
                <w:szCs w:val="18"/>
              </w:rPr>
              <w:t xml:space="preserve">■政府网站  </w:t>
            </w:r>
          </w:p>
          <w:p w14:paraId="2F8620E6">
            <w:pPr>
              <w:rPr>
                <w:rFonts w:hint="eastAsia" w:ascii="仿宋_GB2312" w:hAnsi="仿宋" w:eastAsia="仿宋_GB2312"/>
                <w:color w:val="auto"/>
                <w:sz w:val="18"/>
                <w:szCs w:val="18"/>
              </w:rPr>
            </w:pPr>
            <w:r>
              <w:rPr>
                <w:rFonts w:hint="eastAsia" w:ascii="仿宋_GB2312" w:hAnsi="仿宋" w:eastAsia="仿宋_GB2312"/>
                <w:color w:val="auto"/>
                <w:sz w:val="18"/>
                <w:szCs w:val="18"/>
              </w:rPr>
              <w:t>■两微一端</w:t>
            </w:r>
          </w:p>
          <w:p w14:paraId="0E0CC7DC">
            <w:pPr>
              <w:rPr>
                <w:rFonts w:hint="eastAsia" w:ascii="仿宋_GB2312" w:hAnsi="仿宋" w:eastAsia="仿宋_GB2312" w:cs="宋体"/>
                <w:sz w:val="18"/>
                <w:szCs w:val="18"/>
              </w:rPr>
            </w:pPr>
            <w:r>
              <w:rPr>
                <w:rFonts w:hint="eastAsia" w:ascii="仿宋_GB2312" w:hAnsi="仿宋" w:eastAsia="仿宋_GB2312"/>
                <w:color w:val="auto"/>
                <w:sz w:val="18"/>
                <w:szCs w:val="18"/>
              </w:rPr>
              <w:sym w:font="Wingdings 2" w:char="00A3"/>
            </w:r>
            <w:r>
              <w:rPr>
                <w:rFonts w:hint="eastAsia" w:ascii="仿宋_GB2312" w:hAnsi="仿宋" w:eastAsia="仿宋_GB2312"/>
                <w:color w:val="auto"/>
                <w:sz w:val="18"/>
                <w:szCs w:val="18"/>
              </w:rPr>
              <w:t xml:space="preserve">社区/企事业单位/村公示栏（电子屏） </w:t>
            </w:r>
            <w:r>
              <w:rPr>
                <w:rFonts w:hint="eastAsia" w:ascii="仿宋_GB2312" w:hAnsi="仿宋" w:eastAsia="仿宋_GB2312"/>
                <w:color w:val="FF0000"/>
                <w:sz w:val="18"/>
                <w:szCs w:val="18"/>
              </w:rPr>
              <w:t xml:space="preserve">  </w:t>
            </w:r>
          </w:p>
        </w:tc>
        <w:tc>
          <w:tcPr>
            <w:tcW w:w="465" w:type="dxa"/>
            <w:noWrap w:val="0"/>
            <w:vAlign w:val="center"/>
          </w:tcPr>
          <w:p w14:paraId="5F1A74D7">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495" w:type="dxa"/>
            <w:noWrap/>
            <w:vAlign w:val="center"/>
          </w:tcPr>
          <w:p w14:paraId="66844E9B">
            <w:pPr>
              <w:rPr>
                <w:rFonts w:hint="eastAsia" w:ascii="仿宋_GB2312" w:hAnsi="仿宋" w:eastAsia="仿宋_GB2312" w:cs="宋体"/>
                <w:sz w:val="18"/>
                <w:szCs w:val="18"/>
              </w:rPr>
            </w:pPr>
            <w:r>
              <w:rPr>
                <w:rFonts w:hint="eastAsia" w:ascii="仿宋_GB2312" w:hAnsi="仿宋" w:eastAsia="仿宋_GB2312"/>
                <w:sz w:val="18"/>
                <w:szCs w:val="18"/>
              </w:rPr>
              <w:t>　</w:t>
            </w:r>
          </w:p>
        </w:tc>
        <w:tc>
          <w:tcPr>
            <w:tcW w:w="525" w:type="dxa"/>
            <w:noWrap w:val="0"/>
            <w:vAlign w:val="center"/>
          </w:tcPr>
          <w:p w14:paraId="19FFC532">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450" w:type="dxa"/>
            <w:noWrap/>
            <w:vAlign w:val="center"/>
          </w:tcPr>
          <w:p w14:paraId="09A8023E">
            <w:pPr>
              <w:rPr>
                <w:rFonts w:hint="eastAsia" w:ascii="仿宋_GB2312" w:hAnsi="仿宋" w:eastAsia="仿宋_GB2312" w:cs="宋体"/>
                <w:sz w:val="18"/>
                <w:szCs w:val="18"/>
              </w:rPr>
            </w:pPr>
            <w:r>
              <w:rPr>
                <w:rFonts w:hint="eastAsia" w:ascii="仿宋_GB2312" w:hAnsi="仿宋" w:eastAsia="仿宋_GB2312"/>
                <w:sz w:val="18"/>
                <w:szCs w:val="18"/>
              </w:rPr>
              <w:t>　</w:t>
            </w:r>
          </w:p>
        </w:tc>
        <w:tc>
          <w:tcPr>
            <w:tcW w:w="510" w:type="dxa"/>
            <w:noWrap w:val="0"/>
            <w:vAlign w:val="center"/>
          </w:tcPr>
          <w:p w14:paraId="48348AD9">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495" w:type="dxa"/>
            <w:noWrap/>
            <w:vAlign w:val="center"/>
          </w:tcPr>
          <w:p w14:paraId="632130BA">
            <w:pPr>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3F714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0" w:hRule="atLeast"/>
        </w:trPr>
        <w:tc>
          <w:tcPr>
            <w:tcW w:w="540" w:type="dxa"/>
            <w:noWrap w:val="0"/>
            <w:vAlign w:val="center"/>
          </w:tcPr>
          <w:p w14:paraId="43F6F522">
            <w:pPr>
              <w:jc w:val="center"/>
              <w:rPr>
                <w:rFonts w:hint="eastAsia" w:ascii="仿宋_GB2312" w:hAnsi="宋体" w:eastAsia="仿宋_GB2312" w:cs="宋体"/>
                <w:color w:val="000000"/>
                <w:sz w:val="18"/>
                <w:szCs w:val="18"/>
                <w:lang w:eastAsia="zh-CN"/>
              </w:rPr>
            </w:pPr>
            <w:r>
              <w:rPr>
                <w:rFonts w:hint="eastAsia" w:ascii="仿宋_GB2312" w:hAnsi="宋体" w:eastAsia="仿宋_GB2312"/>
                <w:color w:val="000000"/>
                <w:sz w:val="18"/>
                <w:szCs w:val="18"/>
                <w:lang w:val="en-US" w:eastAsia="zh-CN"/>
              </w:rPr>
              <w:t>8</w:t>
            </w:r>
          </w:p>
        </w:tc>
        <w:tc>
          <w:tcPr>
            <w:tcW w:w="540" w:type="dxa"/>
            <w:noWrap w:val="0"/>
            <w:vAlign w:val="center"/>
          </w:tcPr>
          <w:p w14:paraId="1A362419">
            <w:pPr>
              <w:jc w:val="center"/>
              <w:rPr>
                <w:rFonts w:hint="eastAsia" w:ascii="仿宋_GB2312" w:hAnsi="宋体" w:eastAsia="仿宋_GB2312"/>
                <w:sz w:val="18"/>
                <w:szCs w:val="18"/>
              </w:rPr>
            </w:pPr>
            <w:r>
              <w:rPr>
                <w:rFonts w:hint="eastAsia" w:ascii="仿宋_GB2312" w:hAnsi="宋体" w:eastAsia="仿宋_GB2312"/>
                <w:sz w:val="18"/>
                <w:szCs w:val="18"/>
              </w:rPr>
              <w:t>学生管理</w:t>
            </w:r>
          </w:p>
        </w:tc>
        <w:tc>
          <w:tcPr>
            <w:tcW w:w="1001" w:type="dxa"/>
            <w:noWrap w:val="0"/>
            <w:vAlign w:val="center"/>
          </w:tcPr>
          <w:p w14:paraId="300E4A3B">
            <w:pPr>
              <w:jc w:val="center"/>
              <w:rPr>
                <w:rFonts w:hint="eastAsia" w:ascii="仿宋_GB2312" w:hAnsi="宋体" w:eastAsia="仿宋_GB2312"/>
                <w:sz w:val="18"/>
                <w:szCs w:val="18"/>
              </w:rPr>
            </w:pPr>
            <w:r>
              <w:rPr>
                <w:rFonts w:hint="eastAsia" w:ascii="仿宋_GB2312" w:hAnsi="宋体" w:eastAsia="仿宋_GB2312"/>
                <w:sz w:val="18"/>
                <w:szCs w:val="18"/>
              </w:rPr>
              <w:t>优待政策</w:t>
            </w:r>
          </w:p>
        </w:tc>
        <w:tc>
          <w:tcPr>
            <w:tcW w:w="2655" w:type="dxa"/>
            <w:noWrap w:val="0"/>
            <w:vAlign w:val="center"/>
          </w:tcPr>
          <w:p w14:paraId="57513C72">
            <w:pPr>
              <w:jc w:val="center"/>
              <w:rPr>
                <w:rFonts w:hint="eastAsia" w:ascii="仿宋_GB2312" w:hAnsi="宋体" w:eastAsia="仿宋_GB2312" w:cs="宋体"/>
                <w:sz w:val="18"/>
                <w:szCs w:val="18"/>
              </w:rPr>
            </w:pPr>
            <w:r>
              <w:rPr>
                <w:rFonts w:hint="eastAsia" w:ascii="仿宋_GB2312" w:hAnsi="宋体" w:eastAsia="仿宋_GB2312"/>
                <w:sz w:val="18"/>
                <w:szCs w:val="18"/>
              </w:rPr>
              <w:t>军人子女参加中考优待确认办理的材料、流程和政策要求；少数民族考生中考加分确认办理的材料、流程和政策要求；归侨学生、归侨子女、华侨子女和港澳台籍考生中考加分确认；公安英烈和因公牺牲伤残公安民警子女教育优待细则；综合性消防救援队伍人员及其子女教育优待细则</w:t>
            </w:r>
          </w:p>
        </w:tc>
        <w:tc>
          <w:tcPr>
            <w:tcW w:w="2730" w:type="dxa"/>
            <w:noWrap w:val="0"/>
            <w:vAlign w:val="center"/>
          </w:tcPr>
          <w:p w14:paraId="18AE5325">
            <w:pPr>
              <w:jc w:val="center"/>
              <w:rPr>
                <w:rFonts w:hint="eastAsia" w:ascii="仿宋_GB2312" w:hAnsi="宋体" w:eastAsia="仿宋_GB2312" w:cs="宋体"/>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军人子女教育优待办法》《国务院办公厅关于严格执行党和国家民族政策有关问题的通知》《归侨侨眷权益保护法》《教育部、国务院台湾事务办公室关于进一步做好台湾同胞子女在大陆中小学和幼儿园就读工作的若干意见》等</w:t>
            </w:r>
          </w:p>
        </w:tc>
        <w:tc>
          <w:tcPr>
            <w:tcW w:w="1875" w:type="dxa"/>
            <w:noWrap w:val="0"/>
            <w:vAlign w:val="center"/>
          </w:tcPr>
          <w:p w14:paraId="3B1B49C8">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2D6281A1">
            <w:pPr>
              <w:jc w:val="center"/>
              <w:rPr>
                <w:rFonts w:hint="eastAsia" w:ascii="仿宋_GB2312" w:hAnsi="仿宋" w:eastAsia="仿宋_GB2312" w:cs="宋体"/>
                <w:sz w:val="18"/>
                <w:szCs w:val="18"/>
              </w:rPr>
            </w:pPr>
            <w:r>
              <w:rPr>
                <w:rFonts w:hint="eastAsia" w:ascii="仿宋_GB2312" w:hAnsi="仿宋" w:eastAsia="仿宋_GB2312" w:cs="宋体"/>
                <w:color w:val="000000"/>
                <w:sz w:val="18"/>
                <w:szCs w:val="18"/>
                <w:lang w:eastAsia="zh-CN"/>
              </w:rPr>
              <w:t>峨边彝族自治县教育局</w:t>
            </w:r>
          </w:p>
        </w:tc>
        <w:tc>
          <w:tcPr>
            <w:tcW w:w="1860" w:type="dxa"/>
            <w:noWrap w:val="0"/>
            <w:vAlign w:val="center"/>
          </w:tcPr>
          <w:p w14:paraId="675D3AB0">
            <w:pPr>
              <w:rPr>
                <w:rFonts w:hint="eastAsia" w:ascii="仿宋_GB2312" w:hAnsi="仿宋" w:eastAsia="仿宋_GB2312"/>
                <w:sz w:val="18"/>
                <w:szCs w:val="18"/>
              </w:rPr>
            </w:pPr>
            <w:r>
              <w:rPr>
                <w:rFonts w:hint="eastAsia" w:ascii="仿宋_GB2312" w:hAnsi="仿宋" w:eastAsia="仿宋_GB2312"/>
                <w:sz w:val="18"/>
                <w:szCs w:val="18"/>
              </w:rPr>
              <w:t xml:space="preserve">■政府网站  </w:t>
            </w:r>
          </w:p>
          <w:p w14:paraId="1A48F93A">
            <w:pPr>
              <w:jc w:val="left"/>
              <w:rPr>
                <w:rFonts w:hint="eastAsia" w:ascii="仿宋_GB2312" w:hAnsi="仿宋" w:eastAsia="仿宋_GB2312" w:cs="宋体"/>
                <w:sz w:val="18"/>
                <w:szCs w:val="18"/>
              </w:rPr>
            </w:pPr>
            <w:r>
              <w:rPr>
                <w:rFonts w:hint="eastAsia" w:ascii="仿宋_GB2312" w:hAnsi="仿宋" w:eastAsia="仿宋_GB2312"/>
                <w:sz w:val="18"/>
                <w:szCs w:val="18"/>
              </w:rPr>
              <w:t xml:space="preserve">■两微一端            ■公开查阅点    </w:t>
            </w:r>
          </w:p>
        </w:tc>
        <w:tc>
          <w:tcPr>
            <w:tcW w:w="465" w:type="dxa"/>
            <w:noWrap w:val="0"/>
            <w:vAlign w:val="center"/>
          </w:tcPr>
          <w:p w14:paraId="6250951B">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495" w:type="dxa"/>
            <w:noWrap/>
            <w:vAlign w:val="center"/>
          </w:tcPr>
          <w:p w14:paraId="0DC398AE">
            <w:pPr>
              <w:rPr>
                <w:rFonts w:hint="eastAsia" w:ascii="仿宋_GB2312" w:hAnsi="仿宋" w:eastAsia="仿宋_GB2312" w:cs="宋体"/>
                <w:sz w:val="18"/>
                <w:szCs w:val="18"/>
              </w:rPr>
            </w:pPr>
            <w:r>
              <w:rPr>
                <w:rFonts w:hint="eastAsia" w:ascii="仿宋_GB2312" w:hAnsi="仿宋" w:eastAsia="仿宋_GB2312"/>
                <w:sz w:val="18"/>
                <w:szCs w:val="18"/>
              </w:rPr>
              <w:t>　</w:t>
            </w:r>
          </w:p>
        </w:tc>
        <w:tc>
          <w:tcPr>
            <w:tcW w:w="525" w:type="dxa"/>
            <w:noWrap w:val="0"/>
            <w:vAlign w:val="center"/>
          </w:tcPr>
          <w:p w14:paraId="6C03FB39">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450" w:type="dxa"/>
            <w:noWrap/>
            <w:vAlign w:val="center"/>
          </w:tcPr>
          <w:p w14:paraId="52B6A0CD">
            <w:pPr>
              <w:rPr>
                <w:rFonts w:hint="eastAsia" w:ascii="仿宋_GB2312" w:hAnsi="仿宋" w:eastAsia="仿宋_GB2312" w:cs="宋体"/>
                <w:sz w:val="18"/>
                <w:szCs w:val="18"/>
              </w:rPr>
            </w:pPr>
            <w:r>
              <w:rPr>
                <w:rFonts w:hint="eastAsia" w:ascii="仿宋_GB2312" w:hAnsi="仿宋" w:eastAsia="仿宋_GB2312"/>
                <w:sz w:val="18"/>
                <w:szCs w:val="18"/>
              </w:rPr>
              <w:t>　</w:t>
            </w:r>
          </w:p>
        </w:tc>
        <w:tc>
          <w:tcPr>
            <w:tcW w:w="510" w:type="dxa"/>
            <w:noWrap w:val="0"/>
            <w:vAlign w:val="center"/>
          </w:tcPr>
          <w:p w14:paraId="6B5C2178">
            <w:pPr>
              <w:jc w:val="center"/>
              <w:rPr>
                <w:rFonts w:hint="eastAsia" w:ascii="仿宋_GB2312" w:hAnsi="仿宋" w:eastAsia="仿宋_GB2312" w:cs="宋体"/>
                <w:sz w:val="18"/>
                <w:szCs w:val="18"/>
              </w:rPr>
            </w:pPr>
            <w:r>
              <w:rPr>
                <w:rFonts w:hint="eastAsia" w:ascii="仿宋_GB2312" w:hAnsi="仿宋" w:eastAsia="仿宋_GB2312"/>
                <w:sz w:val="18"/>
                <w:szCs w:val="18"/>
              </w:rPr>
              <w:t>√</w:t>
            </w:r>
          </w:p>
        </w:tc>
        <w:tc>
          <w:tcPr>
            <w:tcW w:w="495" w:type="dxa"/>
            <w:noWrap/>
            <w:vAlign w:val="center"/>
          </w:tcPr>
          <w:p w14:paraId="50C9F5E6">
            <w:pPr>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693AD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3" w:hRule="atLeast"/>
        </w:trPr>
        <w:tc>
          <w:tcPr>
            <w:tcW w:w="540" w:type="dxa"/>
            <w:vMerge w:val="restart"/>
            <w:noWrap/>
            <w:vAlign w:val="center"/>
          </w:tcPr>
          <w:p w14:paraId="316F93FE">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w:t>
            </w:r>
          </w:p>
        </w:tc>
        <w:tc>
          <w:tcPr>
            <w:tcW w:w="540" w:type="dxa"/>
            <w:vMerge w:val="restart"/>
            <w:noWrap w:val="0"/>
            <w:vAlign w:val="center"/>
          </w:tcPr>
          <w:p w14:paraId="7D786C18">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教师管理</w:t>
            </w:r>
          </w:p>
        </w:tc>
        <w:tc>
          <w:tcPr>
            <w:tcW w:w="1001" w:type="dxa"/>
            <w:noWrap w:val="0"/>
            <w:vAlign w:val="center"/>
          </w:tcPr>
          <w:p w14:paraId="593BC9BB">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教师培训</w:t>
            </w:r>
          </w:p>
        </w:tc>
        <w:tc>
          <w:tcPr>
            <w:tcW w:w="2655" w:type="dxa"/>
            <w:noWrap w:val="0"/>
            <w:vAlign w:val="center"/>
          </w:tcPr>
          <w:p w14:paraId="205C7092">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教师培训政策文件、培训项目组织实施通知</w:t>
            </w:r>
          </w:p>
        </w:tc>
        <w:tc>
          <w:tcPr>
            <w:tcW w:w="2730" w:type="dxa"/>
            <w:noWrap w:val="0"/>
            <w:vAlign w:val="center"/>
          </w:tcPr>
          <w:p w14:paraId="430DE1F6">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中华人民共和国教育法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中华人民共和国教师法</w:t>
            </w:r>
            <w:r>
              <w:rPr>
                <w:rFonts w:hint="eastAsia" w:ascii="仿宋_GB2312" w:hAnsi="宋体" w:eastAsia="仿宋_GB2312"/>
                <w:color w:val="000000"/>
                <w:sz w:val="18"/>
                <w:szCs w:val="18"/>
              </w:rPr>
              <w:t>》《中小学教师继续教育规定》</w:t>
            </w:r>
          </w:p>
        </w:tc>
        <w:tc>
          <w:tcPr>
            <w:tcW w:w="1875" w:type="dxa"/>
            <w:noWrap w:val="0"/>
            <w:vAlign w:val="center"/>
          </w:tcPr>
          <w:p w14:paraId="05C6EA2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1545AAE4">
            <w:pPr>
              <w:jc w:val="center"/>
              <w:rPr>
                <w:rFonts w:hint="eastAsia" w:ascii="仿宋_GB2312" w:hAnsi="仿宋" w:eastAsia="仿宋_GB2312" w:cs="宋体"/>
                <w:color w:val="000000"/>
                <w:sz w:val="18"/>
                <w:szCs w:val="18"/>
              </w:rPr>
            </w:pPr>
            <w:r>
              <w:rPr>
                <w:rFonts w:hint="eastAsia" w:ascii="仿宋_GB2312" w:hAnsi="仿宋" w:eastAsia="仿宋_GB2312" w:cs="宋体"/>
                <w:color w:val="000000"/>
                <w:sz w:val="18"/>
                <w:szCs w:val="18"/>
                <w:lang w:eastAsia="zh-CN"/>
              </w:rPr>
              <w:t>峨边彝族自治县教育局</w:t>
            </w:r>
          </w:p>
        </w:tc>
        <w:tc>
          <w:tcPr>
            <w:tcW w:w="1860" w:type="dxa"/>
            <w:noWrap w:val="0"/>
            <w:vAlign w:val="center"/>
          </w:tcPr>
          <w:p w14:paraId="5F597CD2">
            <w:pPr>
              <w:rPr>
                <w:rFonts w:hint="eastAsia" w:ascii="仿宋_GB2312" w:hAnsi="仿宋" w:eastAsia="仿宋_GB2312"/>
                <w:color w:val="000000"/>
                <w:sz w:val="18"/>
                <w:szCs w:val="18"/>
              </w:rPr>
            </w:pPr>
            <w:r>
              <w:rPr>
                <w:rFonts w:hint="eastAsia" w:ascii="仿宋_GB2312" w:hAnsi="仿宋" w:eastAsia="仿宋_GB2312"/>
                <w:color w:val="000000"/>
                <w:sz w:val="18"/>
                <w:szCs w:val="18"/>
              </w:rPr>
              <w:t>■政府网站</w:t>
            </w:r>
          </w:p>
          <w:p w14:paraId="387D8277">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xml:space="preserve">■两微一端   </w:t>
            </w:r>
          </w:p>
        </w:tc>
        <w:tc>
          <w:tcPr>
            <w:tcW w:w="465" w:type="dxa"/>
            <w:noWrap/>
            <w:vAlign w:val="center"/>
          </w:tcPr>
          <w:p w14:paraId="655E119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3A607E36">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5" w:type="dxa"/>
            <w:noWrap/>
            <w:vAlign w:val="center"/>
          </w:tcPr>
          <w:p w14:paraId="4545BE5D">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50" w:type="dxa"/>
            <w:noWrap/>
            <w:vAlign w:val="center"/>
          </w:tcPr>
          <w:p w14:paraId="045DCB8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noWrap/>
            <w:vAlign w:val="center"/>
          </w:tcPr>
          <w:p w14:paraId="0D51B41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6CD25D49">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r>
      <w:tr w14:paraId="49479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3C71287C">
            <w:pPr>
              <w:rPr>
                <w:rFonts w:hint="eastAsia" w:ascii="仿宋_GB2312" w:hAnsi="宋体" w:eastAsia="仿宋_GB2312" w:cs="宋体"/>
                <w:color w:val="000000"/>
                <w:sz w:val="18"/>
                <w:szCs w:val="18"/>
              </w:rPr>
            </w:pPr>
          </w:p>
        </w:tc>
        <w:tc>
          <w:tcPr>
            <w:tcW w:w="540" w:type="dxa"/>
            <w:vMerge w:val="continue"/>
            <w:noWrap w:val="0"/>
            <w:vAlign w:val="center"/>
          </w:tcPr>
          <w:p w14:paraId="1FECF974">
            <w:pPr>
              <w:rPr>
                <w:rFonts w:hint="eastAsia" w:ascii="仿宋_GB2312" w:hAnsi="宋体" w:eastAsia="仿宋_GB2312" w:cs="宋体"/>
                <w:color w:val="000000"/>
                <w:sz w:val="18"/>
                <w:szCs w:val="18"/>
              </w:rPr>
            </w:pPr>
          </w:p>
        </w:tc>
        <w:tc>
          <w:tcPr>
            <w:tcW w:w="1001" w:type="dxa"/>
            <w:vMerge w:val="restart"/>
            <w:noWrap w:val="0"/>
            <w:vAlign w:val="center"/>
          </w:tcPr>
          <w:p w14:paraId="1AB0E341">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教师资格认定</w:t>
            </w:r>
          </w:p>
        </w:tc>
        <w:tc>
          <w:tcPr>
            <w:tcW w:w="2655" w:type="dxa"/>
            <w:noWrap w:val="0"/>
            <w:vAlign w:val="center"/>
          </w:tcPr>
          <w:p w14:paraId="566A8D30">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教师资格认定申请材料；参加体检时间、医疗机构名单、体检合格标准；认定结果；咨询方式、监督举报方式、常见问题等</w:t>
            </w:r>
          </w:p>
        </w:tc>
        <w:tc>
          <w:tcPr>
            <w:tcW w:w="2730" w:type="dxa"/>
            <w:vMerge w:val="restart"/>
            <w:noWrap w:val="0"/>
            <w:vAlign w:val="center"/>
          </w:tcPr>
          <w:p w14:paraId="4F798390">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中华人民共和国教师法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》《教师资格条例》及实施办法、《教育部关于印发〈教师资格证书管理规定〉的通知》</w:t>
            </w:r>
          </w:p>
        </w:tc>
        <w:tc>
          <w:tcPr>
            <w:tcW w:w="1875" w:type="dxa"/>
            <w:noWrap w:val="0"/>
            <w:vAlign w:val="center"/>
          </w:tcPr>
          <w:p w14:paraId="616440F9">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3F855D0F">
            <w:pPr>
              <w:jc w:val="center"/>
              <w:rPr>
                <w:rFonts w:hint="eastAsia" w:ascii="仿宋_GB2312" w:hAnsi="仿宋" w:eastAsia="仿宋_GB2312" w:cs="宋体"/>
                <w:color w:val="000000"/>
                <w:sz w:val="18"/>
                <w:szCs w:val="18"/>
                <w:lang w:eastAsia="zh-CN"/>
              </w:rPr>
            </w:pPr>
            <w:r>
              <w:rPr>
                <w:rFonts w:hint="eastAsia" w:ascii="仿宋_GB2312" w:hAnsi="仿宋" w:eastAsia="仿宋_GB2312" w:cs="宋体"/>
                <w:color w:val="000000"/>
                <w:sz w:val="18"/>
                <w:szCs w:val="18"/>
                <w:lang w:eastAsia="zh-CN"/>
              </w:rPr>
              <w:t>峨边彝族自治县行政审批局</w:t>
            </w:r>
          </w:p>
        </w:tc>
        <w:tc>
          <w:tcPr>
            <w:tcW w:w="1860" w:type="dxa"/>
            <w:noWrap w:val="0"/>
            <w:vAlign w:val="center"/>
          </w:tcPr>
          <w:p w14:paraId="0C10A298">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xml:space="preserve">■政府网站     </w:t>
            </w:r>
          </w:p>
        </w:tc>
        <w:tc>
          <w:tcPr>
            <w:tcW w:w="465" w:type="dxa"/>
            <w:noWrap/>
            <w:vAlign w:val="center"/>
          </w:tcPr>
          <w:p w14:paraId="16DC3A3A">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6A260A5D">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5" w:type="dxa"/>
            <w:noWrap/>
            <w:vAlign w:val="center"/>
          </w:tcPr>
          <w:p w14:paraId="5A5260CD">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50" w:type="dxa"/>
            <w:noWrap/>
            <w:vAlign w:val="center"/>
          </w:tcPr>
          <w:p w14:paraId="026AF29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noWrap/>
            <w:vAlign w:val="center"/>
          </w:tcPr>
          <w:p w14:paraId="00AE8FE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784CE1DF">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r>
      <w:tr w14:paraId="3994C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4" w:hRule="atLeast"/>
        </w:trPr>
        <w:tc>
          <w:tcPr>
            <w:tcW w:w="540" w:type="dxa"/>
            <w:vMerge w:val="continue"/>
            <w:noWrap w:val="0"/>
            <w:vAlign w:val="center"/>
          </w:tcPr>
          <w:p w14:paraId="78E19268">
            <w:pPr>
              <w:rPr>
                <w:rFonts w:hint="eastAsia" w:ascii="仿宋_GB2312" w:hAnsi="宋体" w:eastAsia="仿宋_GB2312" w:cs="宋体"/>
                <w:color w:val="000000"/>
                <w:sz w:val="18"/>
                <w:szCs w:val="18"/>
              </w:rPr>
            </w:pPr>
          </w:p>
        </w:tc>
        <w:tc>
          <w:tcPr>
            <w:tcW w:w="540" w:type="dxa"/>
            <w:vMerge w:val="continue"/>
            <w:noWrap w:val="0"/>
            <w:vAlign w:val="center"/>
          </w:tcPr>
          <w:p w14:paraId="6391D97B">
            <w:pPr>
              <w:rPr>
                <w:rFonts w:hint="eastAsia" w:ascii="仿宋_GB2312" w:hAnsi="宋体" w:eastAsia="仿宋_GB2312" w:cs="宋体"/>
                <w:color w:val="000000"/>
                <w:sz w:val="18"/>
                <w:szCs w:val="18"/>
              </w:rPr>
            </w:pPr>
          </w:p>
        </w:tc>
        <w:tc>
          <w:tcPr>
            <w:tcW w:w="1001" w:type="dxa"/>
            <w:vMerge w:val="continue"/>
            <w:noWrap w:val="0"/>
            <w:vAlign w:val="center"/>
          </w:tcPr>
          <w:p w14:paraId="71C2C02B">
            <w:pPr>
              <w:jc w:val="center"/>
              <w:rPr>
                <w:rFonts w:hint="eastAsia" w:ascii="仿宋_GB2312" w:hAnsi="宋体" w:eastAsia="仿宋_GB2312" w:cs="宋体"/>
                <w:color w:val="000000"/>
                <w:sz w:val="18"/>
                <w:szCs w:val="18"/>
              </w:rPr>
            </w:pPr>
          </w:p>
        </w:tc>
        <w:tc>
          <w:tcPr>
            <w:tcW w:w="2655" w:type="dxa"/>
            <w:noWrap w:val="0"/>
            <w:vAlign w:val="center"/>
          </w:tcPr>
          <w:p w14:paraId="4E3BEB1C">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中小学、幼儿园教师资格证书补发、换发政策及流程</w:t>
            </w:r>
          </w:p>
        </w:tc>
        <w:tc>
          <w:tcPr>
            <w:tcW w:w="2730" w:type="dxa"/>
            <w:vMerge w:val="continue"/>
            <w:noWrap w:val="0"/>
            <w:vAlign w:val="center"/>
          </w:tcPr>
          <w:p w14:paraId="00A091B6">
            <w:pPr>
              <w:jc w:val="center"/>
              <w:rPr>
                <w:rFonts w:hint="eastAsia" w:ascii="仿宋_GB2312" w:hAnsi="宋体" w:eastAsia="仿宋_GB2312" w:cs="宋体"/>
                <w:color w:val="000000"/>
                <w:sz w:val="18"/>
                <w:szCs w:val="18"/>
              </w:rPr>
            </w:pPr>
          </w:p>
        </w:tc>
        <w:tc>
          <w:tcPr>
            <w:tcW w:w="1875" w:type="dxa"/>
            <w:noWrap w:val="0"/>
            <w:vAlign w:val="center"/>
          </w:tcPr>
          <w:p w14:paraId="4A93D06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100E86B2">
            <w:pPr>
              <w:jc w:val="center"/>
              <w:rPr>
                <w:rFonts w:hint="default" w:ascii="仿宋_GB2312" w:hAnsi="仿宋" w:eastAsia="仿宋_GB2312" w:cs="宋体"/>
                <w:color w:val="000000"/>
                <w:sz w:val="18"/>
                <w:szCs w:val="18"/>
                <w:lang w:val="en-US"/>
              </w:rPr>
            </w:pPr>
            <w:r>
              <w:rPr>
                <w:rFonts w:hint="eastAsia" w:ascii="仿宋_GB2312" w:hAnsi="仿宋" w:eastAsia="仿宋_GB2312" w:cs="宋体"/>
                <w:color w:val="000000"/>
                <w:sz w:val="18"/>
                <w:szCs w:val="18"/>
                <w:lang w:eastAsia="zh-CN"/>
              </w:rPr>
              <w:t>峨边彝族自治县行政审批局</w:t>
            </w:r>
          </w:p>
        </w:tc>
        <w:tc>
          <w:tcPr>
            <w:tcW w:w="1860" w:type="dxa"/>
            <w:noWrap w:val="0"/>
            <w:vAlign w:val="center"/>
          </w:tcPr>
          <w:p w14:paraId="33F255E1">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xml:space="preserve">■政府网站 </w:t>
            </w:r>
          </w:p>
        </w:tc>
        <w:tc>
          <w:tcPr>
            <w:tcW w:w="465" w:type="dxa"/>
            <w:noWrap/>
            <w:vAlign w:val="center"/>
          </w:tcPr>
          <w:p w14:paraId="37DCF3B7">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183C3AE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5" w:type="dxa"/>
            <w:noWrap/>
            <w:vAlign w:val="center"/>
          </w:tcPr>
          <w:p w14:paraId="080E824A">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50" w:type="dxa"/>
            <w:noWrap/>
            <w:vAlign w:val="center"/>
          </w:tcPr>
          <w:p w14:paraId="6F93A4A9">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noWrap/>
            <w:vAlign w:val="center"/>
          </w:tcPr>
          <w:p w14:paraId="25C7AF2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4A510D59">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r>
      <w:tr w14:paraId="7C4DA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ign w:val="center"/>
          </w:tcPr>
          <w:p w14:paraId="246FCF78">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olor w:val="000000"/>
                <w:sz w:val="18"/>
                <w:szCs w:val="18"/>
                <w:lang w:val="en-US" w:eastAsia="zh-CN"/>
              </w:rPr>
              <w:t>10</w:t>
            </w:r>
          </w:p>
        </w:tc>
        <w:tc>
          <w:tcPr>
            <w:tcW w:w="540" w:type="dxa"/>
            <w:noWrap w:val="0"/>
            <w:vAlign w:val="center"/>
          </w:tcPr>
          <w:p w14:paraId="70A6B372">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教师管理</w:t>
            </w:r>
          </w:p>
        </w:tc>
        <w:tc>
          <w:tcPr>
            <w:tcW w:w="1001" w:type="dxa"/>
            <w:noWrap w:val="0"/>
            <w:vAlign w:val="center"/>
          </w:tcPr>
          <w:p w14:paraId="7F527337">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教师公开招聘</w:t>
            </w:r>
          </w:p>
        </w:tc>
        <w:tc>
          <w:tcPr>
            <w:tcW w:w="2655" w:type="dxa"/>
            <w:noWrap w:val="0"/>
            <w:vAlign w:val="center"/>
          </w:tcPr>
          <w:p w14:paraId="57C22E20">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教师招聘计划和公告、拟聘用人员名单公示</w:t>
            </w:r>
          </w:p>
        </w:tc>
        <w:tc>
          <w:tcPr>
            <w:tcW w:w="2730" w:type="dxa"/>
            <w:noWrap w:val="0"/>
            <w:vAlign w:val="center"/>
          </w:tcPr>
          <w:p w14:paraId="6D854ACD">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》《事业单位公开招聘人员暂行规定》《关于进一步规范事业单位公开招聘工作的通知》《人力资源社会保障部关于事业单位公开招聘岗位条件设置有关问题的通知》</w:t>
            </w:r>
          </w:p>
        </w:tc>
        <w:tc>
          <w:tcPr>
            <w:tcW w:w="1875" w:type="dxa"/>
            <w:noWrap w:val="0"/>
            <w:vAlign w:val="center"/>
          </w:tcPr>
          <w:p w14:paraId="5DD3888A">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52D41CA1">
            <w:pPr>
              <w:jc w:val="center"/>
              <w:rPr>
                <w:rFonts w:hint="eastAsia" w:ascii="仿宋_GB2312" w:hAnsi="仿宋" w:eastAsia="仿宋_GB2312" w:cs="宋体"/>
                <w:color w:val="000000"/>
                <w:sz w:val="18"/>
                <w:szCs w:val="18"/>
              </w:rPr>
            </w:pPr>
            <w:r>
              <w:rPr>
                <w:rFonts w:hint="eastAsia" w:ascii="仿宋_GB2312" w:hAnsi="仿宋" w:eastAsia="仿宋_GB2312" w:cs="宋体"/>
                <w:color w:val="000000"/>
                <w:sz w:val="18"/>
                <w:szCs w:val="18"/>
                <w:lang w:eastAsia="zh-CN"/>
              </w:rPr>
              <w:t>峨边彝族自治县教育局</w:t>
            </w:r>
          </w:p>
        </w:tc>
        <w:tc>
          <w:tcPr>
            <w:tcW w:w="1860" w:type="dxa"/>
            <w:noWrap w:val="0"/>
            <w:vAlign w:val="center"/>
          </w:tcPr>
          <w:p w14:paraId="08CE9E72">
            <w:pPr>
              <w:rPr>
                <w:rFonts w:hint="eastAsia" w:ascii="仿宋_GB2312" w:hAnsi="仿宋" w:eastAsia="仿宋_GB2312"/>
                <w:color w:val="000000"/>
                <w:sz w:val="18"/>
                <w:szCs w:val="18"/>
              </w:rPr>
            </w:pPr>
            <w:r>
              <w:rPr>
                <w:rFonts w:hint="eastAsia" w:ascii="仿宋_GB2312" w:hAnsi="仿宋" w:eastAsia="仿宋_GB2312"/>
                <w:color w:val="000000"/>
                <w:sz w:val="18"/>
                <w:szCs w:val="18"/>
              </w:rPr>
              <w:t xml:space="preserve">■政府网站  </w:t>
            </w:r>
          </w:p>
          <w:p w14:paraId="35335117">
            <w:pPr>
              <w:rPr>
                <w:rFonts w:hint="eastAsia" w:ascii="仿宋_GB2312" w:hAnsi="仿宋" w:eastAsia="仿宋_GB2312"/>
                <w:color w:val="000000"/>
                <w:sz w:val="18"/>
                <w:szCs w:val="18"/>
              </w:rPr>
            </w:pPr>
            <w:r>
              <w:rPr>
                <w:rFonts w:hint="eastAsia" w:ascii="仿宋_GB2312" w:hAnsi="仿宋" w:eastAsia="仿宋_GB2312"/>
                <w:color w:val="000000"/>
                <w:sz w:val="18"/>
                <w:szCs w:val="18"/>
              </w:rPr>
              <w:t>■两微一端</w:t>
            </w:r>
          </w:p>
          <w:p w14:paraId="0C4F4858">
            <w:pPr>
              <w:rPr>
                <w:rFonts w:hint="eastAsia" w:ascii="仿宋_GB2312" w:hAnsi="仿宋" w:eastAsia="仿宋_GB2312"/>
                <w:color w:val="000000"/>
                <w:sz w:val="18"/>
                <w:szCs w:val="18"/>
              </w:rPr>
            </w:pPr>
            <w:r>
              <w:rPr>
                <w:rFonts w:hint="eastAsia" w:ascii="仿宋_GB2312" w:hAnsi="仿宋" w:eastAsia="仿宋_GB2312"/>
                <w:color w:val="000000"/>
                <w:sz w:val="18"/>
                <w:szCs w:val="18"/>
              </w:rPr>
              <w:t xml:space="preserve">■广播电视  </w:t>
            </w:r>
          </w:p>
          <w:p w14:paraId="28199898">
            <w:pPr>
              <w:jc w:val="left"/>
              <w:rPr>
                <w:rFonts w:hint="eastAsia" w:ascii="仿宋_GB2312" w:hAnsi="仿宋" w:eastAsia="仿宋_GB2312" w:cs="宋体"/>
                <w:color w:val="000000"/>
                <w:sz w:val="18"/>
                <w:szCs w:val="18"/>
              </w:rPr>
            </w:pPr>
            <w:r>
              <w:rPr>
                <w:rFonts w:hint="eastAsia" w:ascii="仿宋_GB2312" w:hAnsi="仿宋" w:eastAsia="仿宋_GB2312"/>
                <w:color w:val="auto"/>
                <w:sz w:val="18"/>
                <w:szCs w:val="18"/>
              </w:rPr>
              <w:sym w:font="Wingdings 2" w:char="00A3"/>
            </w:r>
            <w:r>
              <w:rPr>
                <w:rFonts w:hint="eastAsia" w:ascii="仿宋_GB2312" w:hAnsi="仿宋" w:eastAsia="仿宋_GB2312"/>
                <w:color w:val="auto"/>
                <w:sz w:val="18"/>
                <w:szCs w:val="18"/>
              </w:rPr>
              <w:t>纸质媒体</w:t>
            </w:r>
            <w:r>
              <w:rPr>
                <w:rFonts w:hint="eastAsia" w:ascii="仿宋_GB2312" w:hAnsi="仿宋" w:eastAsia="仿宋_GB2312"/>
                <w:color w:val="000000"/>
                <w:sz w:val="18"/>
                <w:szCs w:val="18"/>
              </w:rPr>
              <w:t xml:space="preserve">           ■社区/企事业单位/村公示栏（电子屏）    </w:t>
            </w:r>
          </w:p>
        </w:tc>
        <w:tc>
          <w:tcPr>
            <w:tcW w:w="465" w:type="dxa"/>
            <w:noWrap/>
            <w:vAlign w:val="center"/>
          </w:tcPr>
          <w:p w14:paraId="3AB48B8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39D0F288">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5" w:type="dxa"/>
            <w:noWrap/>
            <w:vAlign w:val="center"/>
          </w:tcPr>
          <w:p w14:paraId="1FB0577A">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50" w:type="dxa"/>
            <w:noWrap/>
            <w:vAlign w:val="center"/>
          </w:tcPr>
          <w:p w14:paraId="2AA8F416">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noWrap/>
            <w:vAlign w:val="center"/>
          </w:tcPr>
          <w:p w14:paraId="1303A25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3A15F54F">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r>
      <w:tr w14:paraId="1FCBE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3" w:hRule="atLeast"/>
        </w:trPr>
        <w:tc>
          <w:tcPr>
            <w:tcW w:w="540" w:type="dxa"/>
            <w:vMerge w:val="restart"/>
            <w:noWrap/>
            <w:vAlign w:val="center"/>
          </w:tcPr>
          <w:p w14:paraId="3D52EBCF">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olor w:val="000000"/>
                <w:sz w:val="18"/>
                <w:szCs w:val="18"/>
                <w:lang w:val="en-US" w:eastAsia="zh-CN"/>
              </w:rPr>
              <w:t>11</w:t>
            </w:r>
          </w:p>
        </w:tc>
        <w:tc>
          <w:tcPr>
            <w:tcW w:w="540" w:type="dxa"/>
            <w:vMerge w:val="restart"/>
            <w:noWrap w:val="0"/>
            <w:vAlign w:val="center"/>
          </w:tcPr>
          <w:p w14:paraId="30076216">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教师管理</w:t>
            </w:r>
          </w:p>
        </w:tc>
        <w:tc>
          <w:tcPr>
            <w:tcW w:w="1001" w:type="dxa"/>
            <w:vMerge w:val="restart"/>
            <w:noWrap w:val="0"/>
            <w:vAlign w:val="center"/>
          </w:tcPr>
          <w:p w14:paraId="1D028F04">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rPr>
              <w:t>教师</w:t>
            </w:r>
          </w:p>
          <w:p w14:paraId="5120243A">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rPr>
              <w:t>行为</w:t>
            </w:r>
          </w:p>
          <w:p w14:paraId="120A4E64">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规范</w:t>
            </w:r>
          </w:p>
        </w:tc>
        <w:tc>
          <w:tcPr>
            <w:tcW w:w="2655" w:type="dxa"/>
            <w:noWrap w:val="0"/>
            <w:vAlign w:val="center"/>
          </w:tcPr>
          <w:p w14:paraId="748EFCFF">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教师职业行为准则及违规处理办法</w:t>
            </w:r>
          </w:p>
        </w:tc>
        <w:tc>
          <w:tcPr>
            <w:tcW w:w="2730" w:type="dxa"/>
            <w:vMerge w:val="restart"/>
            <w:noWrap w:val="0"/>
            <w:vAlign w:val="center"/>
          </w:tcPr>
          <w:p w14:paraId="6F6EA18A">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》《新时代高校教师职业行为十项准则》《新时代中小学教师职业行为十项准则》《新时代幼儿园教师职业行为十项准则》《中小学教师违反职业道德行为处理办法（2018年修订）</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幼儿园教师违反职业道德行为处理办法》等</w:t>
            </w:r>
          </w:p>
        </w:tc>
        <w:tc>
          <w:tcPr>
            <w:tcW w:w="1875" w:type="dxa"/>
            <w:noWrap w:val="0"/>
            <w:vAlign w:val="center"/>
          </w:tcPr>
          <w:p w14:paraId="2DF089FD">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2A8103A9">
            <w:pPr>
              <w:jc w:val="center"/>
              <w:rPr>
                <w:rFonts w:hint="eastAsia" w:ascii="仿宋_GB2312" w:hAnsi="仿宋" w:eastAsia="仿宋_GB2312" w:cs="宋体"/>
                <w:color w:val="000000"/>
                <w:sz w:val="18"/>
                <w:szCs w:val="18"/>
              </w:rPr>
            </w:pPr>
            <w:r>
              <w:rPr>
                <w:rFonts w:hint="eastAsia" w:ascii="仿宋_GB2312" w:hAnsi="仿宋" w:eastAsia="仿宋_GB2312" w:cs="宋体"/>
                <w:color w:val="000000"/>
                <w:sz w:val="18"/>
                <w:szCs w:val="18"/>
                <w:lang w:eastAsia="zh-CN"/>
              </w:rPr>
              <w:t>峨边彝族自治县教育局</w:t>
            </w:r>
          </w:p>
        </w:tc>
        <w:tc>
          <w:tcPr>
            <w:tcW w:w="1860" w:type="dxa"/>
            <w:noWrap w:val="0"/>
            <w:vAlign w:val="center"/>
          </w:tcPr>
          <w:p w14:paraId="46D8680F">
            <w:pPr>
              <w:rPr>
                <w:rFonts w:hint="eastAsia" w:ascii="仿宋_GB2312" w:hAnsi="仿宋" w:eastAsia="仿宋_GB2312"/>
                <w:color w:val="000000"/>
                <w:sz w:val="18"/>
                <w:szCs w:val="18"/>
              </w:rPr>
            </w:pPr>
            <w:r>
              <w:rPr>
                <w:rFonts w:hint="eastAsia" w:ascii="仿宋_GB2312" w:hAnsi="仿宋" w:eastAsia="仿宋_GB2312"/>
                <w:color w:val="000000"/>
                <w:sz w:val="18"/>
                <w:szCs w:val="18"/>
              </w:rPr>
              <w:t>■政府网站</w:t>
            </w:r>
          </w:p>
          <w:p w14:paraId="5E04AA97">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xml:space="preserve">■两微一端    </w:t>
            </w:r>
          </w:p>
        </w:tc>
        <w:tc>
          <w:tcPr>
            <w:tcW w:w="465" w:type="dxa"/>
            <w:noWrap w:val="0"/>
            <w:vAlign w:val="center"/>
          </w:tcPr>
          <w:p w14:paraId="0AC84ACF">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0"/>
            <w:vAlign w:val="center"/>
          </w:tcPr>
          <w:p w14:paraId="19A1CC1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5" w:type="dxa"/>
            <w:noWrap w:val="0"/>
            <w:vAlign w:val="center"/>
          </w:tcPr>
          <w:p w14:paraId="104A133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50" w:type="dxa"/>
            <w:noWrap w:val="0"/>
            <w:vAlign w:val="center"/>
          </w:tcPr>
          <w:p w14:paraId="148FE53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noWrap w:val="0"/>
            <w:vAlign w:val="center"/>
          </w:tcPr>
          <w:p w14:paraId="28834ACA">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0"/>
            <w:vAlign w:val="center"/>
          </w:tcPr>
          <w:p w14:paraId="5A26ED88">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r>
      <w:tr w14:paraId="082B2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83" w:hRule="atLeast"/>
        </w:trPr>
        <w:tc>
          <w:tcPr>
            <w:tcW w:w="540" w:type="dxa"/>
            <w:vMerge w:val="continue"/>
            <w:noWrap w:val="0"/>
            <w:vAlign w:val="center"/>
          </w:tcPr>
          <w:p w14:paraId="1664D97E">
            <w:pPr>
              <w:rPr>
                <w:rFonts w:hint="eastAsia" w:ascii="仿宋_GB2312" w:hAnsi="宋体" w:eastAsia="仿宋_GB2312" w:cs="宋体"/>
                <w:color w:val="000000"/>
                <w:sz w:val="18"/>
                <w:szCs w:val="18"/>
              </w:rPr>
            </w:pPr>
          </w:p>
        </w:tc>
        <w:tc>
          <w:tcPr>
            <w:tcW w:w="540" w:type="dxa"/>
            <w:vMerge w:val="continue"/>
            <w:noWrap w:val="0"/>
            <w:vAlign w:val="center"/>
          </w:tcPr>
          <w:p w14:paraId="72A2A447">
            <w:pPr>
              <w:rPr>
                <w:rFonts w:hint="eastAsia" w:ascii="仿宋_GB2312" w:hAnsi="宋体" w:eastAsia="仿宋_GB2312" w:cs="宋体"/>
                <w:color w:val="000000"/>
                <w:sz w:val="18"/>
                <w:szCs w:val="18"/>
              </w:rPr>
            </w:pPr>
          </w:p>
        </w:tc>
        <w:tc>
          <w:tcPr>
            <w:tcW w:w="1001" w:type="dxa"/>
            <w:vMerge w:val="continue"/>
            <w:noWrap w:val="0"/>
            <w:vAlign w:val="center"/>
          </w:tcPr>
          <w:p w14:paraId="5149FF63">
            <w:pPr>
              <w:jc w:val="center"/>
              <w:rPr>
                <w:rFonts w:hint="eastAsia" w:ascii="仿宋_GB2312" w:hAnsi="宋体" w:eastAsia="仿宋_GB2312" w:cs="宋体"/>
                <w:color w:val="000000"/>
                <w:sz w:val="18"/>
                <w:szCs w:val="18"/>
              </w:rPr>
            </w:pPr>
          </w:p>
        </w:tc>
        <w:tc>
          <w:tcPr>
            <w:tcW w:w="2655" w:type="dxa"/>
            <w:noWrap w:val="0"/>
            <w:vAlign w:val="center"/>
          </w:tcPr>
          <w:p w14:paraId="2E1C5D6A">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对教师有严重违反教师职业行为准则的行政处罚信息</w:t>
            </w:r>
          </w:p>
        </w:tc>
        <w:tc>
          <w:tcPr>
            <w:tcW w:w="2730" w:type="dxa"/>
            <w:vMerge w:val="continue"/>
            <w:noWrap w:val="0"/>
            <w:vAlign w:val="center"/>
          </w:tcPr>
          <w:p w14:paraId="1172DA52">
            <w:pPr>
              <w:jc w:val="center"/>
              <w:rPr>
                <w:rFonts w:hint="eastAsia" w:ascii="仿宋_GB2312" w:hAnsi="宋体" w:eastAsia="仿宋_GB2312" w:cs="宋体"/>
                <w:color w:val="000000"/>
                <w:sz w:val="18"/>
                <w:szCs w:val="18"/>
              </w:rPr>
            </w:pPr>
          </w:p>
        </w:tc>
        <w:tc>
          <w:tcPr>
            <w:tcW w:w="1875" w:type="dxa"/>
            <w:noWrap w:val="0"/>
            <w:vAlign w:val="center"/>
          </w:tcPr>
          <w:p w14:paraId="1FFC3FD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626DD995">
            <w:pPr>
              <w:jc w:val="center"/>
              <w:rPr>
                <w:rFonts w:hint="eastAsia" w:ascii="仿宋_GB2312" w:hAnsi="仿宋" w:eastAsia="仿宋_GB2312" w:cs="宋体"/>
                <w:color w:val="000000"/>
                <w:sz w:val="18"/>
                <w:szCs w:val="18"/>
              </w:rPr>
            </w:pPr>
            <w:r>
              <w:rPr>
                <w:rFonts w:hint="eastAsia" w:ascii="仿宋_GB2312" w:hAnsi="仿宋" w:eastAsia="仿宋_GB2312" w:cs="宋体"/>
                <w:color w:val="000000"/>
                <w:sz w:val="18"/>
                <w:szCs w:val="18"/>
                <w:lang w:eastAsia="zh-CN"/>
              </w:rPr>
              <w:t>峨边彝族自治县教育局</w:t>
            </w:r>
          </w:p>
        </w:tc>
        <w:tc>
          <w:tcPr>
            <w:tcW w:w="1860" w:type="dxa"/>
            <w:noWrap w:val="0"/>
            <w:vAlign w:val="center"/>
          </w:tcPr>
          <w:p w14:paraId="7E3360EC">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xml:space="preserve">■政府网站   </w:t>
            </w:r>
          </w:p>
        </w:tc>
        <w:tc>
          <w:tcPr>
            <w:tcW w:w="465" w:type="dxa"/>
            <w:noWrap w:val="0"/>
            <w:vAlign w:val="center"/>
          </w:tcPr>
          <w:p w14:paraId="3210EBA7">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0"/>
            <w:vAlign w:val="center"/>
          </w:tcPr>
          <w:p w14:paraId="4A004D5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5" w:type="dxa"/>
            <w:noWrap w:val="0"/>
            <w:vAlign w:val="center"/>
          </w:tcPr>
          <w:p w14:paraId="6475CF0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50" w:type="dxa"/>
            <w:noWrap w:val="0"/>
            <w:vAlign w:val="center"/>
          </w:tcPr>
          <w:p w14:paraId="4C87E62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noWrap w:val="0"/>
            <w:vAlign w:val="center"/>
          </w:tcPr>
          <w:p w14:paraId="30E29A17">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0"/>
            <w:vAlign w:val="center"/>
          </w:tcPr>
          <w:p w14:paraId="62EF749F">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r>
      <w:tr w14:paraId="698BD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ign w:val="center"/>
          </w:tcPr>
          <w:p w14:paraId="057E8C5A">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olor w:val="000000"/>
                <w:sz w:val="18"/>
                <w:szCs w:val="18"/>
                <w:lang w:val="en-US" w:eastAsia="zh-CN"/>
              </w:rPr>
              <w:t>12</w:t>
            </w:r>
          </w:p>
        </w:tc>
        <w:tc>
          <w:tcPr>
            <w:tcW w:w="540" w:type="dxa"/>
            <w:vMerge w:val="restart"/>
            <w:noWrap w:val="0"/>
            <w:vAlign w:val="center"/>
          </w:tcPr>
          <w:p w14:paraId="061DD91C">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教师管理</w:t>
            </w:r>
          </w:p>
        </w:tc>
        <w:tc>
          <w:tcPr>
            <w:tcW w:w="1001" w:type="dxa"/>
            <w:vMerge w:val="restart"/>
            <w:noWrap w:val="0"/>
            <w:vAlign w:val="center"/>
          </w:tcPr>
          <w:p w14:paraId="14ABA7FC">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教师评优评先</w:t>
            </w:r>
          </w:p>
        </w:tc>
        <w:tc>
          <w:tcPr>
            <w:tcW w:w="2655" w:type="dxa"/>
            <w:noWrap w:val="0"/>
            <w:vAlign w:val="center"/>
          </w:tcPr>
          <w:p w14:paraId="31E5DBBC">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优秀教师的表彰、奖励等行政奖励信息公示</w:t>
            </w:r>
          </w:p>
        </w:tc>
        <w:tc>
          <w:tcPr>
            <w:tcW w:w="2730" w:type="dxa"/>
            <w:noWrap w:val="0"/>
            <w:vAlign w:val="center"/>
          </w:tcPr>
          <w:p w14:paraId="1F69178F">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中华人民共和国教师法</w:t>
            </w:r>
            <w:r>
              <w:rPr>
                <w:rFonts w:hint="eastAsia" w:ascii="仿宋_GB2312" w:hAnsi="宋体" w:eastAsia="仿宋_GB2312"/>
                <w:color w:val="000000"/>
                <w:sz w:val="18"/>
                <w:szCs w:val="18"/>
              </w:rPr>
              <w:t>》《中共中央 国务院关于全面深化新时代教师队伍建设改革的意见》</w:t>
            </w:r>
          </w:p>
        </w:tc>
        <w:tc>
          <w:tcPr>
            <w:tcW w:w="1875" w:type="dxa"/>
            <w:noWrap w:val="0"/>
            <w:vAlign w:val="center"/>
          </w:tcPr>
          <w:p w14:paraId="1F811D2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484D3D67">
            <w:pPr>
              <w:jc w:val="center"/>
              <w:rPr>
                <w:rFonts w:hint="eastAsia" w:ascii="仿宋_GB2312" w:hAnsi="仿宋" w:eastAsia="仿宋_GB2312" w:cs="宋体"/>
                <w:color w:val="000000"/>
                <w:sz w:val="18"/>
                <w:szCs w:val="18"/>
              </w:rPr>
            </w:pPr>
            <w:r>
              <w:rPr>
                <w:rFonts w:hint="eastAsia" w:ascii="仿宋_GB2312" w:hAnsi="仿宋" w:eastAsia="仿宋_GB2312" w:cs="宋体"/>
                <w:color w:val="000000"/>
                <w:sz w:val="18"/>
                <w:szCs w:val="18"/>
                <w:lang w:eastAsia="zh-CN"/>
              </w:rPr>
              <w:t>峨边彝族自治县教育局</w:t>
            </w:r>
          </w:p>
        </w:tc>
        <w:tc>
          <w:tcPr>
            <w:tcW w:w="1860" w:type="dxa"/>
            <w:noWrap w:val="0"/>
            <w:vAlign w:val="center"/>
          </w:tcPr>
          <w:p w14:paraId="0A79B610">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xml:space="preserve">■政府网站    </w:t>
            </w:r>
          </w:p>
        </w:tc>
        <w:tc>
          <w:tcPr>
            <w:tcW w:w="465" w:type="dxa"/>
            <w:noWrap w:val="0"/>
            <w:vAlign w:val="center"/>
          </w:tcPr>
          <w:p w14:paraId="190AE48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0"/>
            <w:vAlign w:val="center"/>
          </w:tcPr>
          <w:p w14:paraId="02477B39">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5" w:type="dxa"/>
            <w:noWrap w:val="0"/>
            <w:vAlign w:val="center"/>
          </w:tcPr>
          <w:p w14:paraId="02812749">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50" w:type="dxa"/>
            <w:noWrap w:val="0"/>
            <w:vAlign w:val="center"/>
          </w:tcPr>
          <w:p w14:paraId="43D9F08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noWrap w:val="0"/>
            <w:vAlign w:val="center"/>
          </w:tcPr>
          <w:p w14:paraId="0BBE0869">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0"/>
            <w:vAlign w:val="center"/>
          </w:tcPr>
          <w:p w14:paraId="6A5657BF">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r>
      <w:tr w14:paraId="764E2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0A00238A">
            <w:pPr>
              <w:rPr>
                <w:rFonts w:hint="eastAsia" w:ascii="仿宋_GB2312" w:hAnsi="宋体" w:eastAsia="仿宋_GB2312" w:cs="宋体"/>
                <w:color w:val="000000"/>
                <w:sz w:val="18"/>
                <w:szCs w:val="18"/>
              </w:rPr>
            </w:pPr>
          </w:p>
        </w:tc>
        <w:tc>
          <w:tcPr>
            <w:tcW w:w="540" w:type="dxa"/>
            <w:vMerge w:val="continue"/>
            <w:noWrap w:val="0"/>
            <w:vAlign w:val="center"/>
          </w:tcPr>
          <w:p w14:paraId="72C945D1">
            <w:pPr>
              <w:rPr>
                <w:rFonts w:hint="eastAsia" w:ascii="仿宋_GB2312" w:hAnsi="宋体" w:eastAsia="仿宋_GB2312" w:cs="宋体"/>
                <w:color w:val="000000"/>
                <w:sz w:val="18"/>
                <w:szCs w:val="18"/>
              </w:rPr>
            </w:pPr>
          </w:p>
        </w:tc>
        <w:tc>
          <w:tcPr>
            <w:tcW w:w="1001" w:type="dxa"/>
            <w:vMerge w:val="continue"/>
            <w:noWrap w:val="0"/>
            <w:vAlign w:val="center"/>
          </w:tcPr>
          <w:p w14:paraId="6966A4BB">
            <w:pPr>
              <w:jc w:val="center"/>
              <w:rPr>
                <w:rFonts w:hint="eastAsia" w:ascii="仿宋_GB2312" w:hAnsi="宋体" w:eastAsia="仿宋_GB2312" w:cs="宋体"/>
                <w:color w:val="000000"/>
                <w:sz w:val="18"/>
                <w:szCs w:val="18"/>
              </w:rPr>
            </w:pPr>
          </w:p>
        </w:tc>
        <w:tc>
          <w:tcPr>
            <w:tcW w:w="2655" w:type="dxa"/>
            <w:noWrap w:val="0"/>
            <w:vAlign w:val="center"/>
          </w:tcPr>
          <w:p w14:paraId="4E7F4E6A">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任教30年乡村教师以上教师申请荣誉证书相关政策</w:t>
            </w:r>
          </w:p>
        </w:tc>
        <w:tc>
          <w:tcPr>
            <w:tcW w:w="2730" w:type="dxa"/>
            <w:noWrap w:val="0"/>
            <w:vAlign w:val="center"/>
          </w:tcPr>
          <w:p w14:paraId="7C62D40D">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》《关于做好乡村学校从教30年教师荣誉证书颁发工作的通知》</w:t>
            </w:r>
          </w:p>
        </w:tc>
        <w:tc>
          <w:tcPr>
            <w:tcW w:w="1875" w:type="dxa"/>
            <w:noWrap w:val="0"/>
            <w:vAlign w:val="center"/>
          </w:tcPr>
          <w:p w14:paraId="2B1A9DCA">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78EF69AF">
            <w:pPr>
              <w:jc w:val="center"/>
              <w:rPr>
                <w:rFonts w:hint="eastAsia" w:ascii="仿宋_GB2312" w:hAnsi="仿宋" w:eastAsia="仿宋_GB2312" w:cs="宋体"/>
                <w:color w:val="000000"/>
                <w:sz w:val="18"/>
                <w:szCs w:val="18"/>
              </w:rPr>
            </w:pPr>
            <w:r>
              <w:rPr>
                <w:rFonts w:hint="eastAsia" w:ascii="仿宋_GB2312" w:hAnsi="仿宋" w:eastAsia="仿宋_GB2312" w:cs="宋体"/>
                <w:color w:val="000000"/>
                <w:sz w:val="18"/>
                <w:szCs w:val="18"/>
                <w:lang w:eastAsia="zh-CN"/>
              </w:rPr>
              <w:t>峨边彝族自治县教育局</w:t>
            </w:r>
          </w:p>
        </w:tc>
        <w:tc>
          <w:tcPr>
            <w:tcW w:w="1860" w:type="dxa"/>
            <w:noWrap w:val="0"/>
            <w:vAlign w:val="center"/>
          </w:tcPr>
          <w:p w14:paraId="00B7F0CE">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xml:space="preserve">■政府网站  </w:t>
            </w:r>
          </w:p>
        </w:tc>
        <w:tc>
          <w:tcPr>
            <w:tcW w:w="465" w:type="dxa"/>
            <w:noWrap w:val="0"/>
            <w:vAlign w:val="center"/>
          </w:tcPr>
          <w:p w14:paraId="0AED1ACF">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0"/>
            <w:vAlign w:val="center"/>
          </w:tcPr>
          <w:p w14:paraId="3E7EF6F8">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5" w:type="dxa"/>
            <w:noWrap w:val="0"/>
            <w:vAlign w:val="center"/>
          </w:tcPr>
          <w:p w14:paraId="651D097D">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50" w:type="dxa"/>
            <w:noWrap w:val="0"/>
            <w:vAlign w:val="center"/>
          </w:tcPr>
          <w:p w14:paraId="66C1303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noWrap w:val="0"/>
            <w:vAlign w:val="center"/>
          </w:tcPr>
          <w:p w14:paraId="12238C0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0"/>
            <w:vAlign w:val="center"/>
          </w:tcPr>
          <w:p w14:paraId="1ED8F957">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　</w:t>
            </w:r>
          </w:p>
        </w:tc>
      </w:tr>
      <w:tr w14:paraId="32202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512610C5">
            <w:pPr>
              <w:rPr>
                <w:rFonts w:hint="eastAsia" w:ascii="仿宋_GB2312" w:hAnsi="宋体" w:eastAsia="仿宋_GB2312" w:cs="宋体"/>
                <w:color w:val="000000"/>
                <w:sz w:val="18"/>
                <w:szCs w:val="18"/>
              </w:rPr>
            </w:pPr>
          </w:p>
        </w:tc>
        <w:tc>
          <w:tcPr>
            <w:tcW w:w="540" w:type="dxa"/>
            <w:vMerge w:val="continue"/>
            <w:noWrap w:val="0"/>
            <w:vAlign w:val="center"/>
          </w:tcPr>
          <w:p w14:paraId="75367D14">
            <w:pPr>
              <w:rPr>
                <w:rFonts w:hint="eastAsia" w:ascii="仿宋_GB2312" w:hAnsi="宋体" w:eastAsia="仿宋_GB2312" w:cs="宋体"/>
                <w:color w:val="000000"/>
                <w:sz w:val="18"/>
                <w:szCs w:val="18"/>
              </w:rPr>
            </w:pPr>
          </w:p>
        </w:tc>
        <w:tc>
          <w:tcPr>
            <w:tcW w:w="1001" w:type="dxa"/>
            <w:noWrap w:val="0"/>
            <w:vAlign w:val="center"/>
          </w:tcPr>
          <w:p w14:paraId="26D0D5EA">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教师职称评审</w:t>
            </w:r>
          </w:p>
        </w:tc>
        <w:tc>
          <w:tcPr>
            <w:tcW w:w="2655" w:type="dxa"/>
            <w:noWrap w:val="0"/>
            <w:vAlign w:val="center"/>
          </w:tcPr>
          <w:p w14:paraId="6962F735">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评审政策、评审通知、学校拟推荐人选名单、评审结果</w:t>
            </w:r>
          </w:p>
          <w:p w14:paraId="3EC42626">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最终结果</w:t>
            </w:r>
          </w:p>
        </w:tc>
        <w:tc>
          <w:tcPr>
            <w:tcW w:w="2730" w:type="dxa"/>
            <w:noWrap w:val="0"/>
            <w:vAlign w:val="center"/>
          </w:tcPr>
          <w:p w14:paraId="2605D3DB">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》《人力资源社会保障部教育部关于印发深化中小学教师职称制度改革的指导意见的通知》</w:t>
            </w:r>
          </w:p>
        </w:tc>
        <w:tc>
          <w:tcPr>
            <w:tcW w:w="1875" w:type="dxa"/>
            <w:noWrap w:val="0"/>
            <w:vAlign w:val="center"/>
          </w:tcPr>
          <w:p w14:paraId="5887D5E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信息形成（变更）3个工作日内，公示时间不少于7个工作日</w:t>
            </w:r>
          </w:p>
        </w:tc>
        <w:tc>
          <w:tcPr>
            <w:tcW w:w="1545" w:type="dxa"/>
            <w:noWrap w:val="0"/>
            <w:vAlign w:val="center"/>
          </w:tcPr>
          <w:p w14:paraId="18975617">
            <w:pPr>
              <w:jc w:val="center"/>
              <w:rPr>
                <w:rFonts w:hint="eastAsia" w:ascii="仿宋_GB2312" w:hAnsi="仿宋" w:eastAsia="仿宋_GB2312" w:cs="宋体"/>
                <w:sz w:val="18"/>
                <w:szCs w:val="18"/>
              </w:rPr>
            </w:pPr>
            <w:r>
              <w:rPr>
                <w:rFonts w:hint="eastAsia" w:ascii="仿宋_GB2312" w:hAnsi="仿宋" w:eastAsia="仿宋_GB2312" w:cs="宋体"/>
                <w:color w:val="000000"/>
                <w:sz w:val="18"/>
                <w:szCs w:val="18"/>
                <w:lang w:eastAsia="zh-CN"/>
              </w:rPr>
              <w:t>峨边彝族自治县教育局</w:t>
            </w:r>
          </w:p>
        </w:tc>
        <w:tc>
          <w:tcPr>
            <w:tcW w:w="1860" w:type="dxa"/>
            <w:noWrap w:val="0"/>
            <w:vAlign w:val="center"/>
          </w:tcPr>
          <w:p w14:paraId="500597EF">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xml:space="preserve">■政府网站 </w:t>
            </w:r>
          </w:p>
        </w:tc>
        <w:tc>
          <w:tcPr>
            <w:tcW w:w="465" w:type="dxa"/>
            <w:noWrap/>
            <w:vAlign w:val="center"/>
          </w:tcPr>
          <w:p w14:paraId="39DEF15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495" w:type="dxa"/>
            <w:noWrap/>
            <w:vAlign w:val="center"/>
          </w:tcPr>
          <w:p w14:paraId="6E0FF28B">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教师</w:t>
            </w:r>
          </w:p>
        </w:tc>
        <w:tc>
          <w:tcPr>
            <w:tcW w:w="525" w:type="dxa"/>
            <w:noWrap w:val="0"/>
            <w:vAlign w:val="center"/>
          </w:tcPr>
          <w:p w14:paraId="7F0B4D5A">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50" w:type="dxa"/>
            <w:noWrap/>
            <w:vAlign w:val="center"/>
          </w:tcPr>
          <w:p w14:paraId="047A953B">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noWrap w:val="0"/>
            <w:vAlign w:val="center"/>
          </w:tcPr>
          <w:p w14:paraId="3F65ACC6">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0"/>
            <w:vAlign w:val="center"/>
          </w:tcPr>
          <w:p w14:paraId="406AB039">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05841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ign w:val="center"/>
          </w:tcPr>
          <w:p w14:paraId="003F79F4">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olor w:val="000000"/>
                <w:sz w:val="18"/>
                <w:szCs w:val="18"/>
                <w:lang w:val="en-US" w:eastAsia="zh-CN"/>
              </w:rPr>
              <w:t>13</w:t>
            </w:r>
          </w:p>
        </w:tc>
        <w:tc>
          <w:tcPr>
            <w:tcW w:w="540" w:type="dxa"/>
            <w:noWrap w:val="0"/>
            <w:vAlign w:val="center"/>
          </w:tcPr>
          <w:p w14:paraId="5D80CC4F">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教师管理</w:t>
            </w:r>
          </w:p>
        </w:tc>
        <w:tc>
          <w:tcPr>
            <w:tcW w:w="1001" w:type="dxa"/>
            <w:noWrap w:val="0"/>
            <w:vAlign w:val="center"/>
          </w:tcPr>
          <w:p w14:paraId="5B60E6C8">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特岗教师招聘</w:t>
            </w:r>
          </w:p>
        </w:tc>
        <w:tc>
          <w:tcPr>
            <w:tcW w:w="2655" w:type="dxa"/>
            <w:noWrap w:val="0"/>
            <w:vAlign w:val="center"/>
          </w:tcPr>
          <w:p w14:paraId="47476531">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岗位设置管理政策、条件、程序等；特岗教师招聘文件及招聘公告；初审结果；笔试成绩；资格复审结果；参加面试人员、面试成绩；进入考察人员名单；拟聘用人员名单；最终聘用结果</w:t>
            </w:r>
          </w:p>
        </w:tc>
        <w:tc>
          <w:tcPr>
            <w:tcW w:w="2730" w:type="dxa"/>
            <w:noWrap w:val="0"/>
            <w:vAlign w:val="center"/>
          </w:tcPr>
          <w:p w14:paraId="4E1F797A">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》《教育部 财政部 人事部 中央编办 关于实施农村义务教育阶段学校教师特设岗位计划的通知》《教育部 财政部 人力资源社会保障部 中央编办 关于继续组织实施“农村义务教育阶段学校教师特设岗位计划”的通知》等</w:t>
            </w:r>
          </w:p>
        </w:tc>
        <w:tc>
          <w:tcPr>
            <w:tcW w:w="1875" w:type="dxa"/>
            <w:noWrap w:val="0"/>
            <w:vAlign w:val="center"/>
          </w:tcPr>
          <w:p w14:paraId="5F1D2A5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信息形成（变更）3个工作日内，公示时间不少于7个工作日</w:t>
            </w:r>
          </w:p>
        </w:tc>
        <w:tc>
          <w:tcPr>
            <w:tcW w:w="1545" w:type="dxa"/>
            <w:noWrap w:val="0"/>
            <w:vAlign w:val="center"/>
          </w:tcPr>
          <w:p w14:paraId="4DD82DDE">
            <w:pPr>
              <w:jc w:val="center"/>
              <w:rPr>
                <w:rFonts w:hint="eastAsia" w:ascii="仿宋_GB2312" w:hAnsi="仿宋" w:eastAsia="仿宋_GB2312" w:cs="宋体"/>
                <w:color w:val="000000"/>
                <w:sz w:val="18"/>
                <w:szCs w:val="18"/>
              </w:rPr>
            </w:pPr>
            <w:r>
              <w:rPr>
                <w:rFonts w:hint="eastAsia" w:ascii="仿宋_GB2312" w:hAnsi="仿宋" w:eastAsia="仿宋_GB2312" w:cs="宋体"/>
                <w:color w:val="000000"/>
                <w:sz w:val="18"/>
                <w:szCs w:val="18"/>
                <w:lang w:eastAsia="zh-CN"/>
              </w:rPr>
              <w:t>峨边彝族自治县教育局</w:t>
            </w:r>
          </w:p>
        </w:tc>
        <w:tc>
          <w:tcPr>
            <w:tcW w:w="1860" w:type="dxa"/>
            <w:noWrap w:val="0"/>
            <w:vAlign w:val="center"/>
          </w:tcPr>
          <w:p w14:paraId="41D1D151">
            <w:pPr>
              <w:rPr>
                <w:rFonts w:hint="eastAsia" w:ascii="仿宋_GB2312" w:hAnsi="仿宋" w:eastAsia="仿宋_GB2312"/>
                <w:color w:val="000000"/>
                <w:sz w:val="18"/>
                <w:szCs w:val="18"/>
              </w:rPr>
            </w:pPr>
            <w:r>
              <w:rPr>
                <w:rFonts w:hint="eastAsia" w:ascii="仿宋_GB2312" w:hAnsi="仿宋" w:eastAsia="仿宋_GB2312"/>
                <w:color w:val="000000"/>
                <w:sz w:val="18"/>
                <w:szCs w:val="18"/>
              </w:rPr>
              <w:t xml:space="preserve">■政府网站  </w:t>
            </w:r>
          </w:p>
          <w:p w14:paraId="6384694F">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xml:space="preserve">■两微一端  </w:t>
            </w:r>
          </w:p>
        </w:tc>
        <w:tc>
          <w:tcPr>
            <w:tcW w:w="465" w:type="dxa"/>
            <w:noWrap/>
            <w:vAlign w:val="center"/>
          </w:tcPr>
          <w:p w14:paraId="40B7B88A">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495" w:type="dxa"/>
            <w:noWrap w:val="0"/>
            <w:vAlign w:val="center"/>
          </w:tcPr>
          <w:p w14:paraId="615F5D52">
            <w:pPr>
              <w:jc w:val="center"/>
              <w:rPr>
                <w:rFonts w:hint="eastAsia" w:ascii="仿宋_GB2312" w:hAnsi="仿宋" w:eastAsia="仿宋_GB2312"/>
                <w:color w:val="000000"/>
                <w:sz w:val="18"/>
                <w:szCs w:val="18"/>
                <w:lang w:eastAsia="zh-CN"/>
              </w:rPr>
            </w:pPr>
            <w:r>
              <w:rPr>
                <w:rFonts w:hint="eastAsia" w:ascii="仿宋_GB2312" w:hAnsi="仿宋" w:eastAsia="仿宋_GB2312"/>
                <w:color w:val="000000"/>
                <w:sz w:val="18"/>
                <w:szCs w:val="18"/>
              </w:rPr>
              <w:t>应聘</w:t>
            </w:r>
          </w:p>
          <w:p w14:paraId="7E8958BF">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人员</w:t>
            </w:r>
          </w:p>
        </w:tc>
        <w:tc>
          <w:tcPr>
            <w:tcW w:w="525" w:type="dxa"/>
            <w:noWrap w:val="0"/>
            <w:vAlign w:val="center"/>
          </w:tcPr>
          <w:p w14:paraId="0FCF8D4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50" w:type="dxa"/>
            <w:noWrap/>
            <w:vAlign w:val="center"/>
          </w:tcPr>
          <w:p w14:paraId="4F9E0F36">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noWrap w:val="0"/>
            <w:vAlign w:val="center"/>
          </w:tcPr>
          <w:p w14:paraId="2B41450F">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365A3C78">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76872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33" w:hRule="atLeast"/>
        </w:trPr>
        <w:tc>
          <w:tcPr>
            <w:tcW w:w="540" w:type="dxa"/>
            <w:vMerge w:val="restart"/>
            <w:noWrap/>
            <w:vAlign w:val="center"/>
          </w:tcPr>
          <w:p w14:paraId="188045E1">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olor w:val="000000"/>
                <w:sz w:val="18"/>
                <w:szCs w:val="18"/>
                <w:lang w:val="en-US" w:eastAsia="zh-CN"/>
              </w:rPr>
              <w:t>14</w:t>
            </w:r>
          </w:p>
        </w:tc>
        <w:tc>
          <w:tcPr>
            <w:tcW w:w="540" w:type="dxa"/>
            <w:vMerge w:val="restart"/>
            <w:noWrap w:val="0"/>
            <w:vAlign w:val="center"/>
          </w:tcPr>
          <w:p w14:paraId="3EB8ED85">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教师管理</w:t>
            </w:r>
          </w:p>
        </w:tc>
        <w:tc>
          <w:tcPr>
            <w:tcW w:w="1001" w:type="dxa"/>
            <w:noWrap w:val="0"/>
            <w:vAlign w:val="center"/>
          </w:tcPr>
          <w:p w14:paraId="17D8EB6E">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乡村教师生活补助</w:t>
            </w:r>
          </w:p>
        </w:tc>
        <w:tc>
          <w:tcPr>
            <w:tcW w:w="2655" w:type="dxa"/>
            <w:noWrap w:val="0"/>
            <w:vAlign w:val="center"/>
          </w:tcPr>
          <w:p w14:paraId="154D6D05">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管理制度、实施方案、实施时间、补助范围、发放对象、补助档次标准、发放情况</w:t>
            </w:r>
          </w:p>
        </w:tc>
        <w:tc>
          <w:tcPr>
            <w:tcW w:w="2730" w:type="dxa"/>
            <w:noWrap w:val="0"/>
            <w:vAlign w:val="center"/>
          </w:tcPr>
          <w:p w14:paraId="1EF7674D">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》《教育部 财政部关于落实2013年中央1号文件要求对在连片特困地区工作的乡村教师给予生活补助的通知</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教育部关于加强乡村教师生活补助经费管理有关工作的通知》</w:t>
            </w:r>
          </w:p>
        </w:tc>
        <w:tc>
          <w:tcPr>
            <w:tcW w:w="1875" w:type="dxa"/>
            <w:noWrap w:val="0"/>
            <w:vAlign w:val="center"/>
          </w:tcPr>
          <w:p w14:paraId="56AA0D2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信息形成（变更）3个工作日内；教师申领情况进行常年公示</w:t>
            </w:r>
          </w:p>
        </w:tc>
        <w:tc>
          <w:tcPr>
            <w:tcW w:w="1545" w:type="dxa"/>
            <w:noWrap w:val="0"/>
            <w:vAlign w:val="center"/>
          </w:tcPr>
          <w:p w14:paraId="4CF11949">
            <w:pPr>
              <w:jc w:val="center"/>
              <w:rPr>
                <w:rFonts w:hint="eastAsia" w:ascii="仿宋_GB2312" w:hAnsi="仿宋" w:eastAsia="仿宋_GB2312" w:cs="宋体"/>
                <w:color w:val="000000"/>
                <w:sz w:val="18"/>
                <w:szCs w:val="18"/>
              </w:rPr>
            </w:pPr>
            <w:r>
              <w:rPr>
                <w:rFonts w:hint="eastAsia" w:ascii="仿宋_GB2312" w:hAnsi="仿宋" w:eastAsia="仿宋_GB2312" w:cs="宋体"/>
                <w:color w:val="000000"/>
                <w:sz w:val="18"/>
                <w:szCs w:val="18"/>
                <w:lang w:eastAsia="zh-CN"/>
              </w:rPr>
              <w:t>峨边彝族自治县教育局</w:t>
            </w:r>
          </w:p>
        </w:tc>
        <w:tc>
          <w:tcPr>
            <w:tcW w:w="1860" w:type="dxa"/>
            <w:noWrap w:val="0"/>
            <w:vAlign w:val="center"/>
          </w:tcPr>
          <w:p w14:paraId="0AA68A93">
            <w:pPr>
              <w:jc w:val="left"/>
              <w:rPr>
                <w:rFonts w:hint="eastAsia" w:ascii="仿宋_GB2312" w:hAnsi="仿宋" w:eastAsia="仿宋_GB2312"/>
                <w:color w:val="000000"/>
                <w:sz w:val="18"/>
                <w:szCs w:val="18"/>
              </w:rPr>
            </w:pPr>
            <w:r>
              <w:rPr>
                <w:rFonts w:hint="eastAsia" w:ascii="仿宋_GB2312" w:hAnsi="仿宋" w:eastAsia="仿宋_GB2312"/>
                <w:color w:val="000000"/>
                <w:sz w:val="18"/>
                <w:szCs w:val="18"/>
              </w:rPr>
              <w:t xml:space="preserve">■政府网站  </w:t>
            </w:r>
          </w:p>
          <w:p w14:paraId="23C03664">
            <w:pPr>
              <w:jc w:val="left"/>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■两微一端           ■公开查阅点</w:t>
            </w:r>
          </w:p>
        </w:tc>
        <w:tc>
          <w:tcPr>
            <w:tcW w:w="465" w:type="dxa"/>
            <w:noWrap w:val="0"/>
            <w:vAlign w:val="center"/>
          </w:tcPr>
          <w:p w14:paraId="32B303D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14EF1317">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5" w:type="dxa"/>
            <w:noWrap w:val="0"/>
            <w:vAlign w:val="center"/>
          </w:tcPr>
          <w:p w14:paraId="05711EAA">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50" w:type="dxa"/>
            <w:noWrap/>
            <w:vAlign w:val="center"/>
          </w:tcPr>
          <w:p w14:paraId="6A12C64D">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noWrap w:val="0"/>
            <w:vAlign w:val="center"/>
          </w:tcPr>
          <w:p w14:paraId="6767449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6078C53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3E623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8" w:hRule="atLeast"/>
        </w:trPr>
        <w:tc>
          <w:tcPr>
            <w:tcW w:w="540" w:type="dxa"/>
            <w:vMerge w:val="continue"/>
            <w:noWrap w:val="0"/>
            <w:vAlign w:val="center"/>
          </w:tcPr>
          <w:p w14:paraId="0278136E">
            <w:pPr>
              <w:rPr>
                <w:rFonts w:hint="eastAsia" w:ascii="仿宋_GB2312" w:hAnsi="宋体" w:eastAsia="仿宋_GB2312" w:cs="宋体"/>
                <w:color w:val="000000"/>
                <w:sz w:val="18"/>
                <w:szCs w:val="18"/>
              </w:rPr>
            </w:pPr>
          </w:p>
        </w:tc>
        <w:tc>
          <w:tcPr>
            <w:tcW w:w="540" w:type="dxa"/>
            <w:vMerge w:val="continue"/>
            <w:noWrap w:val="0"/>
            <w:vAlign w:val="center"/>
          </w:tcPr>
          <w:p w14:paraId="37ED92C8">
            <w:pPr>
              <w:rPr>
                <w:rFonts w:hint="eastAsia" w:ascii="仿宋_GB2312" w:hAnsi="宋体" w:eastAsia="仿宋_GB2312" w:cs="宋体"/>
                <w:color w:val="000000"/>
                <w:sz w:val="18"/>
                <w:szCs w:val="18"/>
              </w:rPr>
            </w:pPr>
          </w:p>
        </w:tc>
        <w:tc>
          <w:tcPr>
            <w:tcW w:w="1001" w:type="dxa"/>
            <w:noWrap w:val="0"/>
            <w:vAlign w:val="center"/>
          </w:tcPr>
          <w:p w14:paraId="68EFFDE6">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普通话培训及测试</w:t>
            </w:r>
          </w:p>
        </w:tc>
        <w:tc>
          <w:tcPr>
            <w:tcW w:w="2655" w:type="dxa"/>
            <w:noWrap w:val="0"/>
            <w:vAlign w:val="center"/>
          </w:tcPr>
          <w:p w14:paraId="2A660D0A">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开展普通话培训、测试的通知；测试结果查询</w:t>
            </w:r>
          </w:p>
        </w:tc>
        <w:tc>
          <w:tcPr>
            <w:tcW w:w="2730" w:type="dxa"/>
            <w:noWrap w:val="0"/>
            <w:vAlign w:val="center"/>
          </w:tcPr>
          <w:p w14:paraId="39022001">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》《普通话水平测试管理规定》</w:t>
            </w:r>
          </w:p>
        </w:tc>
        <w:tc>
          <w:tcPr>
            <w:tcW w:w="1875" w:type="dxa"/>
            <w:noWrap w:val="0"/>
            <w:vAlign w:val="center"/>
          </w:tcPr>
          <w:p w14:paraId="066DB58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459C8209">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lang w:eastAsia="zh-CN"/>
              </w:rPr>
              <w:t>乐山</w:t>
            </w:r>
            <w:r>
              <w:rPr>
                <w:rFonts w:hint="eastAsia" w:ascii="仿宋_GB2312" w:hAnsi="仿宋" w:eastAsia="仿宋_GB2312"/>
                <w:color w:val="000000"/>
                <w:sz w:val="18"/>
                <w:szCs w:val="18"/>
              </w:rPr>
              <w:t>市</w:t>
            </w:r>
            <w:r>
              <w:rPr>
                <w:rFonts w:hint="eastAsia" w:ascii="仿宋_GB2312" w:hAnsi="仿宋" w:eastAsia="仿宋_GB2312"/>
                <w:color w:val="000000"/>
                <w:sz w:val="18"/>
                <w:szCs w:val="18"/>
                <w:lang w:eastAsia="zh-CN"/>
              </w:rPr>
              <w:t>级语言测试机构</w:t>
            </w:r>
          </w:p>
        </w:tc>
        <w:tc>
          <w:tcPr>
            <w:tcW w:w="1860" w:type="dxa"/>
            <w:noWrap w:val="0"/>
            <w:vAlign w:val="center"/>
          </w:tcPr>
          <w:p w14:paraId="54E4A366">
            <w:pPr>
              <w:rPr>
                <w:rFonts w:hint="eastAsia" w:ascii="仿宋_GB2312" w:hAnsi="仿宋" w:eastAsia="仿宋_GB2312"/>
                <w:color w:val="000000"/>
                <w:sz w:val="18"/>
                <w:szCs w:val="18"/>
              </w:rPr>
            </w:pPr>
            <w:r>
              <w:rPr>
                <w:rFonts w:hint="eastAsia" w:ascii="仿宋_GB2312" w:hAnsi="仿宋" w:eastAsia="仿宋_GB2312"/>
                <w:color w:val="000000"/>
                <w:sz w:val="18"/>
                <w:szCs w:val="18"/>
              </w:rPr>
              <w:t>■政府网站</w:t>
            </w:r>
          </w:p>
          <w:p w14:paraId="470E3AA4">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xml:space="preserve">■两微一端 </w:t>
            </w:r>
          </w:p>
        </w:tc>
        <w:tc>
          <w:tcPr>
            <w:tcW w:w="465" w:type="dxa"/>
            <w:noWrap w:val="0"/>
            <w:vAlign w:val="center"/>
          </w:tcPr>
          <w:p w14:paraId="5F21F388">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0"/>
            <w:vAlign w:val="center"/>
          </w:tcPr>
          <w:p w14:paraId="77073316">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5" w:type="dxa"/>
            <w:noWrap w:val="0"/>
            <w:vAlign w:val="center"/>
          </w:tcPr>
          <w:p w14:paraId="2810452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50" w:type="dxa"/>
            <w:noWrap w:val="0"/>
            <w:vAlign w:val="center"/>
          </w:tcPr>
          <w:p w14:paraId="2901093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noWrap w:val="0"/>
            <w:vAlign w:val="center"/>
          </w:tcPr>
          <w:p w14:paraId="7325F68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0"/>
            <w:vAlign w:val="center"/>
          </w:tcPr>
          <w:p w14:paraId="221B79C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446C6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52" w:hRule="atLeast"/>
        </w:trPr>
        <w:tc>
          <w:tcPr>
            <w:tcW w:w="540" w:type="dxa"/>
            <w:vMerge w:val="restart"/>
            <w:noWrap/>
            <w:vAlign w:val="center"/>
          </w:tcPr>
          <w:p w14:paraId="256C8F9B">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olor w:val="000000"/>
                <w:sz w:val="18"/>
                <w:szCs w:val="18"/>
                <w:lang w:val="en-US" w:eastAsia="zh-CN"/>
              </w:rPr>
              <w:t>15</w:t>
            </w:r>
          </w:p>
        </w:tc>
        <w:tc>
          <w:tcPr>
            <w:tcW w:w="540" w:type="dxa"/>
            <w:noWrap w:val="0"/>
            <w:vAlign w:val="center"/>
          </w:tcPr>
          <w:p w14:paraId="5C3D714E">
            <w:pPr>
              <w:jc w:val="center"/>
              <w:rPr>
                <w:rFonts w:hint="eastAsia" w:ascii="仿宋_GB2312" w:hAnsi="宋体" w:eastAsia="仿宋_GB2312" w:cs="宋体"/>
                <w:sz w:val="18"/>
                <w:szCs w:val="18"/>
              </w:rPr>
            </w:pPr>
            <w:r>
              <w:rPr>
                <w:rFonts w:hint="eastAsia" w:ascii="仿宋_GB2312" w:hAnsi="宋体" w:eastAsia="仿宋_GB2312"/>
                <w:sz w:val="18"/>
                <w:szCs w:val="18"/>
              </w:rPr>
              <w:t>重要政策执行情况</w:t>
            </w:r>
          </w:p>
        </w:tc>
        <w:tc>
          <w:tcPr>
            <w:tcW w:w="1001" w:type="dxa"/>
            <w:noWrap w:val="0"/>
            <w:vAlign w:val="center"/>
          </w:tcPr>
          <w:p w14:paraId="419A82A7">
            <w:pPr>
              <w:jc w:val="center"/>
              <w:rPr>
                <w:rFonts w:hint="eastAsia" w:ascii="仿宋_GB2312" w:hAnsi="宋体" w:eastAsia="仿宋_GB2312" w:cs="宋体"/>
                <w:sz w:val="18"/>
                <w:szCs w:val="18"/>
              </w:rPr>
            </w:pPr>
            <w:r>
              <w:rPr>
                <w:rFonts w:hint="eastAsia" w:ascii="仿宋_GB2312" w:hAnsi="宋体" w:eastAsia="仿宋_GB2312"/>
                <w:sz w:val="18"/>
                <w:szCs w:val="18"/>
              </w:rPr>
              <w:t>控辍保学</w:t>
            </w:r>
          </w:p>
        </w:tc>
        <w:tc>
          <w:tcPr>
            <w:tcW w:w="2655" w:type="dxa"/>
            <w:noWrap w:val="0"/>
            <w:vAlign w:val="center"/>
          </w:tcPr>
          <w:p w14:paraId="0C148D54">
            <w:pPr>
              <w:jc w:val="center"/>
              <w:rPr>
                <w:rFonts w:hint="eastAsia" w:ascii="仿宋_GB2312" w:hAnsi="宋体" w:eastAsia="仿宋_GB2312" w:cs="宋体"/>
                <w:sz w:val="18"/>
                <w:szCs w:val="18"/>
              </w:rPr>
            </w:pPr>
            <w:r>
              <w:rPr>
                <w:rFonts w:hint="eastAsia" w:ascii="仿宋_GB2312" w:hAnsi="宋体" w:eastAsia="仿宋_GB2312"/>
                <w:sz w:val="18"/>
                <w:szCs w:val="18"/>
              </w:rPr>
              <w:t>“一县一策”控辍保学工作方案；年度工作进展情况（含义务教育学生失学、辍学的总体情况，建档立卡家庭贫困学生总体就学情况）；督导检查结果公告；典型经验和有效做法</w:t>
            </w:r>
          </w:p>
        </w:tc>
        <w:tc>
          <w:tcPr>
            <w:tcW w:w="2730" w:type="dxa"/>
            <w:noWrap w:val="0"/>
            <w:vAlign w:val="center"/>
          </w:tcPr>
          <w:p w14:paraId="1C17E027">
            <w:pPr>
              <w:jc w:val="center"/>
              <w:rPr>
                <w:rFonts w:hint="eastAsia" w:ascii="仿宋_GB2312" w:hAnsi="宋体" w:eastAsia="仿宋_GB2312" w:cs="宋体"/>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》《国务院办公厅关于进一步加强控辍保学提高义务教育巩固水平的通知》</w:t>
            </w:r>
          </w:p>
        </w:tc>
        <w:tc>
          <w:tcPr>
            <w:tcW w:w="1875" w:type="dxa"/>
            <w:noWrap w:val="0"/>
            <w:vAlign w:val="center"/>
          </w:tcPr>
          <w:p w14:paraId="27ED2E9B">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6BBBAEB1">
            <w:pPr>
              <w:jc w:val="center"/>
              <w:rPr>
                <w:rFonts w:hint="eastAsia" w:ascii="仿宋_GB2312" w:hAnsi="仿宋" w:eastAsia="仿宋_GB2312" w:cs="宋体"/>
                <w:sz w:val="18"/>
                <w:szCs w:val="18"/>
              </w:rPr>
            </w:pPr>
            <w:r>
              <w:rPr>
                <w:rFonts w:hint="eastAsia" w:ascii="仿宋_GB2312" w:hAnsi="仿宋" w:eastAsia="仿宋_GB2312" w:cs="宋体"/>
                <w:color w:val="000000"/>
                <w:sz w:val="18"/>
                <w:szCs w:val="18"/>
                <w:lang w:eastAsia="zh-CN"/>
              </w:rPr>
              <w:t>峨边彝族自治县教育局</w:t>
            </w:r>
          </w:p>
        </w:tc>
        <w:tc>
          <w:tcPr>
            <w:tcW w:w="1860" w:type="dxa"/>
            <w:noWrap w:val="0"/>
            <w:vAlign w:val="center"/>
          </w:tcPr>
          <w:p w14:paraId="7084AA66">
            <w:pPr>
              <w:spacing w:line="240" w:lineRule="exact"/>
              <w:rPr>
                <w:rFonts w:hint="eastAsia" w:ascii="仿宋_GB2312" w:hAnsi="仿宋" w:eastAsia="仿宋_GB2312"/>
                <w:sz w:val="18"/>
                <w:szCs w:val="18"/>
              </w:rPr>
            </w:pPr>
            <w:r>
              <w:rPr>
                <w:rFonts w:hint="eastAsia" w:ascii="仿宋_GB2312" w:hAnsi="仿宋" w:eastAsia="仿宋_GB2312"/>
                <w:sz w:val="18"/>
                <w:szCs w:val="18"/>
              </w:rPr>
              <w:t>■政府网站</w:t>
            </w:r>
          </w:p>
          <w:p w14:paraId="273464E9">
            <w:pPr>
              <w:spacing w:line="240" w:lineRule="exact"/>
              <w:jc w:val="left"/>
              <w:rPr>
                <w:rFonts w:hint="eastAsia" w:ascii="仿宋_GB2312" w:hAnsi="仿宋" w:eastAsia="仿宋_GB2312" w:cs="宋体"/>
                <w:sz w:val="18"/>
                <w:szCs w:val="18"/>
              </w:rPr>
            </w:pPr>
            <w:r>
              <w:rPr>
                <w:rFonts w:hint="eastAsia" w:ascii="仿宋_GB2312" w:hAnsi="仿宋" w:eastAsia="仿宋_GB2312"/>
                <w:sz w:val="18"/>
                <w:szCs w:val="18"/>
              </w:rPr>
              <w:t xml:space="preserve">■两微一端           ■公开查阅点 </w:t>
            </w:r>
          </w:p>
        </w:tc>
        <w:tc>
          <w:tcPr>
            <w:tcW w:w="465" w:type="dxa"/>
            <w:noWrap/>
            <w:vAlign w:val="center"/>
          </w:tcPr>
          <w:p w14:paraId="384C41F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556586C4">
            <w:pP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25" w:type="dxa"/>
            <w:noWrap/>
            <w:vAlign w:val="center"/>
          </w:tcPr>
          <w:p w14:paraId="1AB9C3C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50" w:type="dxa"/>
            <w:noWrap/>
            <w:vAlign w:val="center"/>
          </w:tcPr>
          <w:p w14:paraId="2FEEB0EE">
            <w:pP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10" w:type="dxa"/>
            <w:noWrap/>
            <w:vAlign w:val="center"/>
          </w:tcPr>
          <w:p w14:paraId="4EFC7946">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53C831C9">
            <w:pPr>
              <w:rPr>
                <w:rFonts w:hint="eastAsia" w:ascii="仿宋_GB2312" w:hAnsi="Times New Roman" w:eastAsia="仿宋_GB2312"/>
                <w:sz w:val="18"/>
                <w:szCs w:val="18"/>
              </w:rPr>
            </w:pPr>
            <w:r>
              <w:rPr>
                <w:rFonts w:hint="eastAsia" w:ascii="仿宋_GB2312" w:hAnsi="Times New Roman" w:eastAsia="仿宋_GB2312"/>
                <w:sz w:val="18"/>
                <w:szCs w:val="18"/>
              </w:rPr>
              <w:t>　</w:t>
            </w:r>
          </w:p>
        </w:tc>
      </w:tr>
      <w:tr w14:paraId="7871C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5" w:hRule="atLeast"/>
        </w:trPr>
        <w:tc>
          <w:tcPr>
            <w:tcW w:w="540" w:type="dxa"/>
            <w:vMerge w:val="continue"/>
            <w:noWrap w:val="0"/>
            <w:vAlign w:val="center"/>
          </w:tcPr>
          <w:p w14:paraId="7F9AE48A">
            <w:pPr>
              <w:jc w:val="center"/>
              <w:rPr>
                <w:rFonts w:hint="eastAsia" w:ascii="仿宋_GB2312" w:hAnsi="宋体" w:eastAsia="仿宋_GB2312" w:cs="宋体"/>
                <w:color w:val="000000"/>
                <w:sz w:val="18"/>
                <w:szCs w:val="18"/>
              </w:rPr>
            </w:pPr>
          </w:p>
        </w:tc>
        <w:tc>
          <w:tcPr>
            <w:tcW w:w="540" w:type="dxa"/>
            <w:vMerge w:val="restart"/>
            <w:noWrap w:val="0"/>
            <w:vAlign w:val="center"/>
          </w:tcPr>
          <w:p w14:paraId="1438D9A1">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重要政策执行情况</w:t>
            </w:r>
          </w:p>
        </w:tc>
        <w:tc>
          <w:tcPr>
            <w:tcW w:w="1001" w:type="dxa"/>
            <w:vMerge w:val="restart"/>
            <w:noWrap w:val="0"/>
            <w:vAlign w:val="center"/>
          </w:tcPr>
          <w:p w14:paraId="175520DE">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农村义务教育学生营养改善计划</w:t>
            </w:r>
          </w:p>
        </w:tc>
        <w:tc>
          <w:tcPr>
            <w:tcW w:w="2655" w:type="dxa"/>
            <w:noWrap w:val="0"/>
            <w:vAlign w:val="center"/>
          </w:tcPr>
          <w:p w14:paraId="382225CE">
            <w:pPr>
              <w:jc w:val="center"/>
              <w:rPr>
                <w:rFonts w:hint="eastAsia" w:ascii="仿宋_GB2312" w:hAnsi="宋体" w:eastAsia="仿宋_GB2312" w:cs="宋体"/>
                <w:sz w:val="18"/>
                <w:szCs w:val="18"/>
              </w:rPr>
            </w:pPr>
            <w:r>
              <w:rPr>
                <w:rFonts w:hint="eastAsia" w:ascii="仿宋_GB2312" w:hAnsi="宋体" w:eastAsia="仿宋_GB2312"/>
                <w:sz w:val="18"/>
                <w:szCs w:val="18"/>
              </w:rPr>
              <w:t>有关政策法规、规章、规范性文件；组织机构和职责，举报电话、信箱或电子邮箱；供餐企业、托餐家庭名单</w:t>
            </w:r>
          </w:p>
        </w:tc>
        <w:tc>
          <w:tcPr>
            <w:tcW w:w="2730" w:type="dxa"/>
            <w:vMerge w:val="restart"/>
            <w:noWrap w:val="0"/>
            <w:vAlign w:val="center"/>
          </w:tcPr>
          <w:p w14:paraId="3DA3C4BB">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p>
          <w:p w14:paraId="3DB279F6">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《国务院办公厅关于实施农村义务教育学生营养改善计划的意见》《教育部等十五部门关于印发〈农村义务教育学生营养改善计划实施细则〉等五个配套文件的通知》</w:t>
            </w:r>
          </w:p>
        </w:tc>
        <w:tc>
          <w:tcPr>
            <w:tcW w:w="1875" w:type="dxa"/>
            <w:noWrap w:val="0"/>
            <w:vAlign w:val="center"/>
          </w:tcPr>
          <w:p w14:paraId="3A875C0D">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6D581D9D">
            <w:pPr>
              <w:jc w:val="center"/>
              <w:rPr>
                <w:rFonts w:hint="eastAsia" w:ascii="仿宋_GB2312" w:hAnsi="仿宋" w:eastAsia="仿宋_GB2312" w:cs="宋体"/>
                <w:sz w:val="18"/>
                <w:szCs w:val="18"/>
              </w:rPr>
            </w:pPr>
            <w:r>
              <w:rPr>
                <w:rFonts w:hint="eastAsia" w:ascii="仿宋_GB2312" w:hAnsi="仿宋" w:eastAsia="仿宋_GB2312" w:cs="宋体"/>
                <w:color w:val="000000"/>
                <w:sz w:val="18"/>
                <w:szCs w:val="18"/>
                <w:lang w:eastAsia="zh-CN"/>
              </w:rPr>
              <w:t>峨边彝族自治县教育局</w:t>
            </w:r>
          </w:p>
        </w:tc>
        <w:tc>
          <w:tcPr>
            <w:tcW w:w="1860" w:type="dxa"/>
            <w:noWrap w:val="0"/>
            <w:vAlign w:val="center"/>
          </w:tcPr>
          <w:p w14:paraId="003C992D">
            <w:pPr>
              <w:spacing w:line="240" w:lineRule="exact"/>
              <w:jc w:val="left"/>
              <w:rPr>
                <w:rFonts w:hint="eastAsia" w:ascii="仿宋_GB2312" w:hAnsi="仿宋" w:eastAsia="仿宋_GB2312"/>
                <w:sz w:val="18"/>
                <w:szCs w:val="18"/>
              </w:rPr>
            </w:pPr>
            <w:r>
              <w:rPr>
                <w:rFonts w:hint="eastAsia" w:ascii="仿宋_GB2312" w:hAnsi="仿宋" w:eastAsia="仿宋_GB2312"/>
                <w:sz w:val="18"/>
                <w:szCs w:val="18"/>
              </w:rPr>
              <w:t>■政府网站</w:t>
            </w:r>
          </w:p>
          <w:p w14:paraId="793763C9">
            <w:pPr>
              <w:spacing w:line="240" w:lineRule="exact"/>
              <w:jc w:val="left"/>
              <w:rPr>
                <w:rFonts w:hint="eastAsia" w:ascii="仿宋_GB2312" w:hAnsi="仿宋" w:eastAsia="仿宋_GB2312"/>
                <w:sz w:val="18"/>
                <w:szCs w:val="18"/>
              </w:rPr>
            </w:pPr>
            <w:r>
              <w:rPr>
                <w:rFonts w:hint="eastAsia" w:ascii="仿宋_GB2312" w:hAnsi="仿宋" w:eastAsia="仿宋_GB2312"/>
                <w:sz w:val="18"/>
                <w:szCs w:val="18"/>
              </w:rPr>
              <w:t xml:space="preserve">■两微一端 </w:t>
            </w:r>
          </w:p>
          <w:p w14:paraId="52FEAE7C">
            <w:pPr>
              <w:spacing w:line="240" w:lineRule="exact"/>
              <w:jc w:val="left"/>
              <w:rPr>
                <w:rFonts w:hint="eastAsia" w:ascii="仿宋_GB2312" w:hAnsi="仿宋" w:eastAsia="仿宋_GB2312"/>
                <w:sz w:val="18"/>
                <w:szCs w:val="18"/>
              </w:rPr>
            </w:pPr>
            <w:r>
              <w:rPr>
                <w:rFonts w:hint="eastAsia" w:ascii="仿宋_GB2312" w:hAnsi="仿宋" w:eastAsia="仿宋_GB2312"/>
                <w:sz w:val="18"/>
                <w:szCs w:val="18"/>
              </w:rPr>
              <w:t xml:space="preserve">■广播电视  </w:t>
            </w:r>
          </w:p>
          <w:p w14:paraId="225BBD99">
            <w:pPr>
              <w:spacing w:line="240" w:lineRule="exact"/>
              <w:jc w:val="left"/>
              <w:rPr>
                <w:rFonts w:hint="eastAsia" w:ascii="仿宋_GB2312" w:hAnsi="仿宋" w:eastAsia="仿宋_GB2312"/>
                <w:sz w:val="18"/>
                <w:szCs w:val="18"/>
              </w:rPr>
            </w:pPr>
            <w:r>
              <w:rPr>
                <w:rFonts w:hint="eastAsia" w:ascii="仿宋_GB2312" w:hAnsi="仿宋" w:eastAsia="仿宋_GB2312"/>
                <w:color w:val="auto"/>
                <w:sz w:val="18"/>
                <w:szCs w:val="18"/>
              </w:rPr>
              <w:sym w:font="Wingdings 2" w:char="00A3"/>
            </w:r>
            <w:r>
              <w:rPr>
                <w:rFonts w:hint="eastAsia" w:ascii="仿宋_GB2312" w:hAnsi="仿宋" w:eastAsia="仿宋_GB2312"/>
                <w:color w:val="auto"/>
                <w:sz w:val="18"/>
                <w:szCs w:val="18"/>
              </w:rPr>
              <w:t>纸质媒体</w:t>
            </w:r>
            <w:r>
              <w:rPr>
                <w:rFonts w:hint="eastAsia" w:ascii="仿宋_GB2312" w:hAnsi="仿宋" w:eastAsia="仿宋_GB2312"/>
                <w:sz w:val="18"/>
                <w:szCs w:val="18"/>
              </w:rPr>
              <w:t xml:space="preserve">           ■公开查阅点</w:t>
            </w:r>
          </w:p>
          <w:p w14:paraId="246423B8">
            <w:pPr>
              <w:spacing w:line="240" w:lineRule="exact"/>
              <w:jc w:val="left"/>
              <w:rPr>
                <w:rFonts w:hint="eastAsia" w:ascii="仿宋_GB2312" w:hAnsi="仿宋" w:eastAsia="仿宋_GB2312" w:cs="宋体"/>
                <w:sz w:val="18"/>
                <w:szCs w:val="18"/>
              </w:rPr>
            </w:pPr>
            <w:r>
              <w:rPr>
                <w:rFonts w:hint="eastAsia" w:ascii="仿宋_GB2312" w:hAnsi="仿宋" w:eastAsia="仿宋_GB2312"/>
                <w:sz w:val="18"/>
                <w:szCs w:val="18"/>
              </w:rPr>
              <w:t xml:space="preserve">■便民服务站   </w:t>
            </w:r>
          </w:p>
        </w:tc>
        <w:tc>
          <w:tcPr>
            <w:tcW w:w="465" w:type="dxa"/>
            <w:noWrap/>
            <w:vAlign w:val="center"/>
          </w:tcPr>
          <w:p w14:paraId="2700D1C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3E8A62A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5" w:type="dxa"/>
            <w:noWrap/>
            <w:vAlign w:val="center"/>
          </w:tcPr>
          <w:p w14:paraId="505A60E8">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50" w:type="dxa"/>
            <w:noWrap/>
            <w:vAlign w:val="center"/>
          </w:tcPr>
          <w:p w14:paraId="6A523507">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noWrap/>
            <w:vAlign w:val="center"/>
          </w:tcPr>
          <w:p w14:paraId="71D07DB7">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7090C39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1B030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5" w:hRule="atLeast"/>
        </w:trPr>
        <w:tc>
          <w:tcPr>
            <w:tcW w:w="540" w:type="dxa"/>
            <w:vMerge w:val="continue"/>
            <w:noWrap w:val="0"/>
            <w:vAlign w:val="center"/>
          </w:tcPr>
          <w:p w14:paraId="76A7DB49">
            <w:pPr>
              <w:rPr>
                <w:rFonts w:hint="eastAsia" w:ascii="仿宋_GB2312" w:hAnsi="宋体" w:eastAsia="仿宋_GB2312" w:cs="宋体"/>
                <w:color w:val="000000"/>
                <w:sz w:val="18"/>
                <w:szCs w:val="18"/>
              </w:rPr>
            </w:pPr>
          </w:p>
        </w:tc>
        <w:tc>
          <w:tcPr>
            <w:tcW w:w="540" w:type="dxa"/>
            <w:vMerge w:val="continue"/>
            <w:noWrap w:val="0"/>
            <w:vAlign w:val="center"/>
          </w:tcPr>
          <w:p w14:paraId="32F821D4">
            <w:pPr>
              <w:rPr>
                <w:rFonts w:hint="eastAsia" w:ascii="仿宋_GB2312" w:hAnsi="宋体" w:eastAsia="仿宋_GB2312" w:cs="宋体"/>
                <w:color w:val="000000"/>
                <w:sz w:val="18"/>
                <w:szCs w:val="18"/>
              </w:rPr>
            </w:pPr>
          </w:p>
        </w:tc>
        <w:tc>
          <w:tcPr>
            <w:tcW w:w="1001" w:type="dxa"/>
            <w:vMerge w:val="continue"/>
            <w:noWrap w:val="0"/>
            <w:vAlign w:val="center"/>
          </w:tcPr>
          <w:p w14:paraId="2CD7C6D0">
            <w:pPr>
              <w:jc w:val="center"/>
              <w:rPr>
                <w:rFonts w:hint="eastAsia" w:ascii="仿宋_GB2312" w:hAnsi="宋体" w:eastAsia="仿宋_GB2312" w:cs="宋体"/>
                <w:color w:val="000000"/>
                <w:sz w:val="18"/>
                <w:szCs w:val="18"/>
              </w:rPr>
            </w:pPr>
          </w:p>
        </w:tc>
        <w:tc>
          <w:tcPr>
            <w:tcW w:w="2655" w:type="dxa"/>
            <w:noWrap w:val="0"/>
            <w:vAlign w:val="center"/>
          </w:tcPr>
          <w:p w14:paraId="4A1E3A18">
            <w:pPr>
              <w:jc w:val="center"/>
              <w:rPr>
                <w:rFonts w:hint="eastAsia" w:ascii="仿宋_GB2312" w:hAnsi="宋体" w:eastAsia="仿宋_GB2312" w:cs="宋体"/>
                <w:sz w:val="18"/>
                <w:szCs w:val="18"/>
              </w:rPr>
            </w:pPr>
            <w:r>
              <w:rPr>
                <w:rFonts w:hint="eastAsia" w:ascii="仿宋_GB2312" w:hAnsi="宋体" w:eastAsia="仿宋_GB2312"/>
                <w:sz w:val="18"/>
                <w:szCs w:val="18"/>
              </w:rPr>
              <w:t>学校食堂饭菜价格、带量食谱；学校膳食委员会名单；学校管理人员陪餐情况；食品安全突发事件应急预案</w:t>
            </w:r>
          </w:p>
        </w:tc>
        <w:tc>
          <w:tcPr>
            <w:tcW w:w="2730" w:type="dxa"/>
            <w:vMerge w:val="continue"/>
            <w:noWrap w:val="0"/>
            <w:vAlign w:val="center"/>
          </w:tcPr>
          <w:p w14:paraId="7A9A9F98">
            <w:pPr>
              <w:jc w:val="center"/>
              <w:rPr>
                <w:rFonts w:hint="eastAsia" w:ascii="仿宋_GB2312" w:hAnsi="宋体" w:eastAsia="仿宋_GB2312" w:cs="宋体"/>
                <w:color w:val="000000"/>
                <w:sz w:val="18"/>
                <w:szCs w:val="18"/>
              </w:rPr>
            </w:pPr>
          </w:p>
        </w:tc>
        <w:tc>
          <w:tcPr>
            <w:tcW w:w="1875" w:type="dxa"/>
            <w:noWrap w:val="0"/>
            <w:vAlign w:val="center"/>
          </w:tcPr>
          <w:p w14:paraId="6273FD5B">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4E74559B">
            <w:pPr>
              <w:jc w:val="center"/>
              <w:rPr>
                <w:rFonts w:hint="eastAsia" w:ascii="仿宋_GB2312" w:hAnsi="仿宋" w:eastAsia="仿宋_GB2312" w:cs="宋体"/>
                <w:sz w:val="18"/>
                <w:szCs w:val="18"/>
              </w:rPr>
            </w:pPr>
            <w:r>
              <w:rPr>
                <w:rFonts w:hint="eastAsia" w:ascii="仿宋_GB2312" w:hAnsi="仿宋" w:eastAsia="仿宋_GB2312"/>
                <w:sz w:val="18"/>
                <w:szCs w:val="18"/>
              </w:rPr>
              <w:t>实施营养改善计划的试点学校</w:t>
            </w:r>
          </w:p>
        </w:tc>
        <w:tc>
          <w:tcPr>
            <w:tcW w:w="1860" w:type="dxa"/>
            <w:noWrap w:val="0"/>
            <w:vAlign w:val="center"/>
          </w:tcPr>
          <w:p w14:paraId="4BEE615F">
            <w:pPr>
              <w:spacing w:line="240" w:lineRule="exact"/>
              <w:jc w:val="left"/>
              <w:rPr>
                <w:rFonts w:hint="eastAsia" w:ascii="仿宋_GB2312" w:hAnsi="仿宋" w:eastAsia="仿宋_GB2312"/>
                <w:sz w:val="18"/>
                <w:szCs w:val="18"/>
              </w:rPr>
            </w:pPr>
            <w:r>
              <w:rPr>
                <w:rFonts w:hint="eastAsia" w:ascii="仿宋_GB2312" w:hAnsi="仿宋" w:eastAsia="仿宋_GB2312"/>
                <w:sz w:val="18"/>
                <w:szCs w:val="18"/>
              </w:rPr>
              <w:t>■政府网站</w:t>
            </w:r>
          </w:p>
          <w:p w14:paraId="6B65A4F1">
            <w:pPr>
              <w:spacing w:line="240" w:lineRule="exact"/>
              <w:jc w:val="left"/>
              <w:rPr>
                <w:rFonts w:hint="eastAsia" w:ascii="仿宋_GB2312" w:hAnsi="仿宋" w:eastAsia="仿宋_GB2312"/>
                <w:sz w:val="18"/>
                <w:szCs w:val="18"/>
              </w:rPr>
            </w:pPr>
            <w:r>
              <w:rPr>
                <w:rFonts w:hint="eastAsia" w:ascii="仿宋_GB2312" w:hAnsi="仿宋" w:eastAsia="仿宋_GB2312"/>
                <w:sz w:val="18"/>
                <w:szCs w:val="18"/>
              </w:rPr>
              <w:t xml:space="preserve">■两微一端  </w:t>
            </w:r>
          </w:p>
          <w:p w14:paraId="5C64EC9A">
            <w:pPr>
              <w:spacing w:line="240" w:lineRule="exact"/>
              <w:jc w:val="left"/>
              <w:rPr>
                <w:rFonts w:hint="eastAsia" w:ascii="仿宋_GB2312" w:hAnsi="仿宋" w:eastAsia="仿宋_GB2312"/>
                <w:sz w:val="18"/>
                <w:szCs w:val="18"/>
              </w:rPr>
            </w:pPr>
            <w:r>
              <w:rPr>
                <w:rFonts w:hint="eastAsia" w:ascii="仿宋_GB2312" w:hAnsi="仿宋" w:eastAsia="仿宋_GB2312"/>
                <w:sz w:val="18"/>
                <w:szCs w:val="18"/>
              </w:rPr>
              <w:t xml:space="preserve">■广播电视  </w:t>
            </w:r>
          </w:p>
          <w:p w14:paraId="7D3A12B5">
            <w:pPr>
              <w:spacing w:line="240" w:lineRule="exact"/>
              <w:jc w:val="left"/>
              <w:rPr>
                <w:rFonts w:hint="eastAsia" w:ascii="仿宋_GB2312" w:hAnsi="仿宋" w:eastAsia="仿宋_GB2312" w:cs="宋体"/>
                <w:sz w:val="18"/>
                <w:szCs w:val="18"/>
              </w:rPr>
            </w:pPr>
            <w:r>
              <w:rPr>
                <w:rFonts w:hint="eastAsia" w:ascii="仿宋_GB2312" w:hAnsi="仿宋" w:eastAsia="仿宋_GB2312"/>
                <w:color w:val="auto"/>
                <w:sz w:val="18"/>
                <w:szCs w:val="18"/>
              </w:rPr>
              <w:sym w:font="Wingdings 2" w:char="00A3"/>
            </w:r>
            <w:r>
              <w:rPr>
                <w:rFonts w:hint="eastAsia" w:ascii="仿宋_GB2312" w:hAnsi="仿宋" w:eastAsia="仿宋_GB2312"/>
                <w:color w:val="auto"/>
                <w:sz w:val="18"/>
                <w:szCs w:val="18"/>
              </w:rPr>
              <w:t>纸质媒体</w:t>
            </w:r>
            <w:r>
              <w:rPr>
                <w:rFonts w:hint="eastAsia" w:ascii="仿宋_GB2312" w:hAnsi="仿宋" w:eastAsia="仿宋_GB2312"/>
                <w:sz w:val="18"/>
                <w:szCs w:val="18"/>
              </w:rPr>
              <w:t xml:space="preserve">           ■公开查阅点 </w:t>
            </w:r>
          </w:p>
        </w:tc>
        <w:tc>
          <w:tcPr>
            <w:tcW w:w="465" w:type="dxa"/>
            <w:noWrap/>
            <w:vAlign w:val="center"/>
          </w:tcPr>
          <w:p w14:paraId="17E4EA68">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596AC8A8">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5" w:type="dxa"/>
            <w:noWrap/>
            <w:vAlign w:val="center"/>
          </w:tcPr>
          <w:p w14:paraId="3F3A634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50" w:type="dxa"/>
            <w:noWrap/>
            <w:vAlign w:val="center"/>
          </w:tcPr>
          <w:p w14:paraId="34580B5A">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noWrap/>
            <w:vAlign w:val="center"/>
          </w:tcPr>
          <w:p w14:paraId="6E288D0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423E94B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4D41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1" w:hRule="atLeast"/>
        </w:trPr>
        <w:tc>
          <w:tcPr>
            <w:tcW w:w="540" w:type="dxa"/>
            <w:vMerge w:val="continue"/>
            <w:noWrap w:val="0"/>
            <w:vAlign w:val="center"/>
          </w:tcPr>
          <w:p w14:paraId="154ADDC3">
            <w:pPr>
              <w:rPr>
                <w:rFonts w:hint="eastAsia" w:ascii="仿宋_GB2312" w:hAnsi="宋体" w:eastAsia="仿宋_GB2312" w:cs="宋体"/>
                <w:color w:val="000000"/>
                <w:sz w:val="18"/>
                <w:szCs w:val="18"/>
              </w:rPr>
            </w:pPr>
          </w:p>
        </w:tc>
        <w:tc>
          <w:tcPr>
            <w:tcW w:w="540" w:type="dxa"/>
            <w:vMerge w:val="continue"/>
            <w:noWrap w:val="0"/>
            <w:vAlign w:val="center"/>
          </w:tcPr>
          <w:p w14:paraId="775ADF06">
            <w:pPr>
              <w:rPr>
                <w:rFonts w:hint="eastAsia" w:ascii="仿宋_GB2312" w:hAnsi="宋体" w:eastAsia="仿宋_GB2312" w:cs="宋体"/>
                <w:color w:val="000000"/>
                <w:sz w:val="18"/>
                <w:szCs w:val="18"/>
              </w:rPr>
            </w:pPr>
          </w:p>
        </w:tc>
        <w:tc>
          <w:tcPr>
            <w:tcW w:w="1001" w:type="dxa"/>
            <w:vMerge w:val="continue"/>
            <w:noWrap w:val="0"/>
            <w:vAlign w:val="center"/>
          </w:tcPr>
          <w:p w14:paraId="08BA1591">
            <w:pPr>
              <w:jc w:val="center"/>
              <w:rPr>
                <w:rFonts w:hint="eastAsia" w:ascii="仿宋_GB2312" w:hAnsi="宋体" w:eastAsia="仿宋_GB2312" w:cs="宋体"/>
                <w:color w:val="000000"/>
                <w:sz w:val="18"/>
                <w:szCs w:val="18"/>
              </w:rPr>
            </w:pPr>
          </w:p>
        </w:tc>
        <w:tc>
          <w:tcPr>
            <w:tcW w:w="2655" w:type="dxa"/>
            <w:noWrap w:val="0"/>
            <w:vAlign w:val="center"/>
          </w:tcPr>
          <w:p w14:paraId="0294ACB8">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供餐企业（单位）配套管理制度，食品安全责任人、供餐方签约人；食品安全突发事件应急预案</w:t>
            </w:r>
          </w:p>
        </w:tc>
        <w:tc>
          <w:tcPr>
            <w:tcW w:w="2730" w:type="dxa"/>
            <w:vMerge w:val="continue"/>
            <w:noWrap w:val="0"/>
            <w:vAlign w:val="center"/>
          </w:tcPr>
          <w:p w14:paraId="57521E9E">
            <w:pPr>
              <w:jc w:val="center"/>
              <w:rPr>
                <w:rFonts w:hint="eastAsia" w:ascii="仿宋_GB2312" w:hAnsi="宋体" w:eastAsia="仿宋_GB2312" w:cs="宋体"/>
                <w:color w:val="000000"/>
                <w:sz w:val="18"/>
                <w:szCs w:val="18"/>
              </w:rPr>
            </w:pPr>
          </w:p>
        </w:tc>
        <w:tc>
          <w:tcPr>
            <w:tcW w:w="1875" w:type="dxa"/>
            <w:noWrap w:val="0"/>
            <w:vAlign w:val="center"/>
          </w:tcPr>
          <w:p w14:paraId="4B200D99">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1B9A251B">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实施营养改善计划的供餐企业（单位）</w:t>
            </w:r>
          </w:p>
        </w:tc>
        <w:tc>
          <w:tcPr>
            <w:tcW w:w="1860" w:type="dxa"/>
            <w:noWrap w:val="0"/>
            <w:vAlign w:val="center"/>
          </w:tcPr>
          <w:p w14:paraId="14EDCD89">
            <w:pPr>
              <w:spacing w:line="240" w:lineRule="exact"/>
              <w:jc w:val="left"/>
              <w:rPr>
                <w:rFonts w:hint="eastAsia" w:ascii="仿宋_GB2312" w:hAnsi="仿宋" w:eastAsia="仿宋_GB2312"/>
                <w:sz w:val="18"/>
                <w:szCs w:val="18"/>
              </w:rPr>
            </w:pPr>
            <w:r>
              <w:rPr>
                <w:rFonts w:hint="eastAsia" w:ascii="仿宋_GB2312" w:hAnsi="仿宋" w:eastAsia="仿宋_GB2312"/>
                <w:sz w:val="18"/>
                <w:szCs w:val="18"/>
              </w:rPr>
              <w:t xml:space="preserve">■政府网站  </w:t>
            </w:r>
          </w:p>
          <w:p w14:paraId="35E50121">
            <w:pPr>
              <w:spacing w:line="240" w:lineRule="exact"/>
              <w:jc w:val="left"/>
              <w:rPr>
                <w:rFonts w:hint="eastAsia" w:ascii="仿宋_GB2312" w:hAnsi="仿宋" w:eastAsia="仿宋_GB2312"/>
                <w:sz w:val="18"/>
                <w:szCs w:val="18"/>
              </w:rPr>
            </w:pPr>
            <w:r>
              <w:rPr>
                <w:rFonts w:hint="eastAsia" w:ascii="仿宋_GB2312" w:hAnsi="仿宋" w:eastAsia="仿宋_GB2312"/>
                <w:sz w:val="18"/>
                <w:szCs w:val="18"/>
              </w:rPr>
              <w:t xml:space="preserve">■两微一端  </w:t>
            </w:r>
          </w:p>
          <w:p w14:paraId="7347BACB">
            <w:pPr>
              <w:spacing w:line="240" w:lineRule="exact"/>
              <w:jc w:val="left"/>
              <w:rPr>
                <w:rFonts w:hint="eastAsia" w:ascii="仿宋_GB2312" w:hAnsi="仿宋" w:eastAsia="仿宋_GB2312"/>
                <w:color w:val="auto"/>
                <w:sz w:val="18"/>
                <w:szCs w:val="18"/>
              </w:rPr>
            </w:pPr>
            <w:r>
              <w:rPr>
                <w:rFonts w:hint="eastAsia" w:ascii="仿宋_GB2312" w:hAnsi="仿宋" w:eastAsia="仿宋_GB2312"/>
                <w:color w:val="auto"/>
                <w:sz w:val="18"/>
                <w:szCs w:val="18"/>
              </w:rPr>
              <w:t xml:space="preserve">■广播电视  </w:t>
            </w:r>
          </w:p>
          <w:p w14:paraId="669232E3">
            <w:pPr>
              <w:spacing w:line="240" w:lineRule="exact"/>
              <w:jc w:val="left"/>
              <w:rPr>
                <w:rFonts w:hint="eastAsia" w:ascii="仿宋_GB2312" w:hAnsi="仿宋" w:eastAsia="仿宋_GB2312" w:cs="宋体"/>
                <w:sz w:val="18"/>
                <w:szCs w:val="18"/>
              </w:rPr>
            </w:pPr>
            <w:r>
              <w:rPr>
                <w:rFonts w:hint="eastAsia" w:ascii="仿宋_GB2312" w:hAnsi="仿宋" w:eastAsia="仿宋_GB2312"/>
                <w:color w:val="auto"/>
                <w:sz w:val="18"/>
                <w:szCs w:val="18"/>
              </w:rPr>
              <w:sym w:font="Wingdings 2" w:char="00A3"/>
            </w:r>
            <w:r>
              <w:rPr>
                <w:rFonts w:hint="eastAsia" w:ascii="仿宋_GB2312" w:hAnsi="仿宋" w:eastAsia="仿宋_GB2312"/>
                <w:color w:val="auto"/>
                <w:sz w:val="18"/>
                <w:szCs w:val="18"/>
              </w:rPr>
              <w:t>纸质媒体</w:t>
            </w:r>
            <w:r>
              <w:rPr>
                <w:rFonts w:hint="eastAsia" w:ascii="仿宋_GB2312" w:hAnsi="仿宋" w:eastAsia="仿宋_GB2312"/>
                <w:sz w:val="18"/>
                <w:szCs w:val="18"/>
              </w:rPr>
              <w:t xml:space="preserve">           ■公开查阅点  </w:t>
            </w:r>
          </w:p>
        </w:tc>
        <w:tc>
          <w:tcPr>
            <w:tcW w:w="465" w:type="dxa"/>
            <w:noWrap/>
            <w:vAlign w:val="center"/>
          </w:tcPr>
          <w:p w14:paraId="0A298F0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281D710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5" w:type="dxa"/>
            <w:noWrap/>
            <w:vAlign w:val="center"/>
          </w:tcPr>
          <w:p w14:paraId="7DA8E83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50" w:type="dxa"/>
            <w:noWrap/>
            <w:vAlign w:val="center"/>
          </w:tcPr>
          <w:p w14:paraId="6B902C69">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noWrap/>
            <w:vAlign w:val="center"/>
          </w:tcPr>
          <w:p w14:paraId="779AF59F">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6BA08E8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4480D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691953C0">
            <w:pPr>
              <w:jc w:val="center"/>
              <w:rPr>
                <w:rFonts w:hint="default" w:ascii="仿宋_GB2312" w:hAnsi="宋体" w:eastAsia="仿宋_GB2312" w:cs="宋体"/>
                <w:sz w:val="18"/>
                <w:szCs w:val="18"/>
                <w:lang w:val="en-US" w:eastAsia="zh-CN"/>
              </w:rPr>
            </w:pPr>
            <w:r>
              <w:rPr>
                <w:rFonts w:hint="eastAsia" w:ascii="仿宋_GB2312" w:hAnsi="宋体" w:eastAsia="仿宋_GB2312"/>
                <w:sz w:val="18"/>
                <w:szCs w:val="18"/>
                <w:lang w:val="en-US" w:eastAsia="zh-CN"/>
              </w:rPr>
              <w:t>16</w:t>
            </w:r>
          </w:p>
        </w:tc>
        <w:tc>
          <w:tcPr>
            <w:tcW w:w="540" w:type="dxa"/>
            <w:vMerge w:val="restart"/>
            <w:noWrap w:val="0"/>
            <w:vAlign w:val="center"/>
          </w:tcPr>
          <w:p w14:paraId="1AD55C90">
            <w:pPr>
              <w:jc w:val="center"/>
              <w:rPr>
                <w:rFonts w:hint="eastAsia" w:ascii="仿宋_GB2312" w:hAnsi="宋体" w:eastAsia="仿宋_GB2312" w:cs="宋体"/>
                <w:sz w:val="18"/>
                <w:szCs w:val="18"/>
              </w:rPr>
            </w:pPr>
            <w:r>
              <w:rPr>
                <w:rFonts w:hint="eastAsia" w:ascii="仿宋_GB2312" w:hAnsi="宋体" w:eastAsia="仿宋_GB2312"/>
                <w:sz w:val="18"/>
                <w:szCs w:val="18"/>
              </w:rPr>
              <w:t>重要政策执行情况</w:t>
            </w:r>
          </w:p>
        </w:tc>
        <w:tc>
          <w:tcPr>
            <w:tcW w:w="1001" w:type="dxa"/>
            <w:noWrap w:val="0"/>
            <w:vAlign w:val="center"/>
          </w:tcPr>
          <w:p w14:paraId="4B50E06A">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学校体育评价</w:t>
            </w:r>
          </w:p>
        </w:tc>
        <w:tc>
          <w:tcPr>
            <w:tcW w:w="2655" w:type="dxa"/>
            <w:noWrap w:val="0"/>
            <w:vAlign w:val="center"/>
          </w:tcPr>
          <w:p w14:paraId="3850002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学校体育工作自评结果（体育课、体育训练、体育比赛、体育教师、体育场地、条件保障等）；学校体育发展年度报告（重点反映体育教学改革、体育教师配备、体育经费投入和体育场地设施、学生体质健康测试等方面的情况）</w:t>
            </w:r>
          </w:p>
        </w:tc>
        <w:tc>
          <w:tcPr>
            <w:tcW w:w="2730" w:type="dxa"/>
            <w:noWrap w:val="0"/>
            <w:vAlign w:val="center"/>
          </w:tcPr>
          <w:p w14:paraId="6A4315BB">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》、教育部关于印发《学生体质健康监测评价办法》等三个文件的通知</w:t>
            </w:r>
          </w:p>
        </w:tc>
        <w:tc>
          <w:tcPr>
            <w:tcW w:w="1875" w:type="dxa"/>
            <w:noWrap w:val="0"/>
            <w:vAlign w:val="center"/>
          </w:tcPr>
          <w:p w14:paraId="3C7E093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41A3B484">
            <w:pPr>
              <w:jc w:val="center"/>
              <w:rPr>
                <w:rFonts w:hint="eastAsia" w:ascii="仿宋_GB2312" w:hAnsi="仿宋" w:eastAsia="仿宋_GB2312" w:cs="宋体"/>
                <w:sz w:val="18"/>
                <w:szCs w:val="18"/>
                <w:lang w:eastAsia="zh-CN"/>
              </w:rPr>
            </w:pPr>
            <w:r>
              <w:rPr>
                <w:rFonts w:hint="eastAsia" w:ascii="仿宋_GB2312" w:hAnsi="仿宋" w:eastAsia="仿宋_GB2312" w:cs="宋体"/>
                <w:color w:val="000000"/>
                <w:sz w:val="18"/>
                <w:szCs w:val="18"/>
                <w:lang w:eastAsia="zh-CN"/>
              </w:rPr>
              <w:t>峨边彝族自治县教育局</w:t>
            </w:r>
          </w:p>
        </w:tc>
        <w:tc>
          <w:tcPr>
            <w:tcW w:w="1860" w:type="dxa"/>
            <w:noWrap w:val="0"/>
            <w:vAlign w:val="center"/>
          </w:tcPr>
          <w:p w14:paraId="49A711CC">
            <w:pPr>
              <w:rPr>
                <w:rFonts w:hint="eastAsia" w:ascii="仿宋_GB2312" w:hAnsi="仿宋" w:eastAsia="仿宋_GB2312" w:cs="宋体"/>
                <w:sz w:val="18"/>
                <w:szCs w:val="18"/>
              </w:rPr>
            </w:pPr>
            <w:r>
              <w:rPr>
                <w:rFonts w:hint="eastAsia" w:ascii="仿宋_GB2312" w:hAnsi="仿宋" w:eastAsia="仿宋_GB2312"/>
                <w:sz w:val="18"/>
                <w:szCs w:val="18"/>
              </w:rPr>
              <w:t xml:space="preserve">■政府网站  </w:t>
            </w:r>
          </w:p>
        </w:tc>
        <w:tc>
          <w:tcPr>
            <w:tcW w:w="465" w:type="dxa"/>
            <w:noWrap/>
            <w:vAlign w:val="center"/>
          </w:tcPr>
          <w:p w14:paraId="18A7F19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234AFEA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5" w:type="dxa"/>
            <w:noWrap/>
            <w:vAlign w:val="center"/>
          </w:tcPr>
          <w:p w14:paraId="6355096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50" w:type="dxa"/>
            <w:noWrap/>
            <w:vAlign w:val="center"/>
          </w:tcPr>
          <w:p w14:paraId="1C17B7A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noWrap/>
            <w:vAlign w:val="center"/>
          </w:tcPr>
          <w:p w14:paraId="4F17147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045A5676">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313CE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653977D8">
            <w:pPr>
              <w:rPr>
                <w:rFonts w:hint="eastAsia" w:ascii="仿宋_GB2312" w:hAnsi="宋体" w:eastAsia="仿宋_GB2312" w:cs="宋体"/>
                <w:sz w:val="18"/>
                <w:szCs w:val="18"/>
              </w:rPr>
            </w:pPr>
          </w:p>
        </w:tc>
        <w:tc>
          <w:tcPr>
            <w:tcW w:w="540" w:type="dxa"/>
            <w:vMerge w:val="continue"/>
            <w:noWrap w:val="0"/>
            <w:vAlign w:val="center"/>
          </w:tcPr>
          <w:p w14:paraId="68172B61">
            <w:pPr>
              <w:jc w:val="center"/>
              <w:rPr>
                <w:rFonts w:hint="eastAsia" w:ascii="仿宋_GB2312" w:hAnsi="宋体" w:eastAsia="仿宋_GB2312" w:cs="宋体"/>
                <w:sz w:val="18"/>
                <w:szCs w:val="18"/>
              </w:rPr>
            </w:pPr>
          </w:p>
        </w:tc>
        <w:tc>
          <w:tcPr>
            <w:tcW w:w="1001" w:type="dxa"/>
            <w:noWrap w:val="0"/>
            <w:vAlign w:val="center"/>
          </w:tcPr>
          <w:p w14:paraId="00FED892">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学校美育评价</w:t>
            </w:r>
          </w:p>
        </w:tc>
        <w:tc>
          <w:tcPr>
            <w:tcW w:w="2655" w:type="dxa"/>
            <w:noWrap w:val="0"/>
            <w:vAlign w:val="center"/>
          </w:tcPr>
          <w:p w14:paraId="7347FF6E">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学校艺术教育工作自评结果（艺术课程、艺术活动、艺术教师、条件保障、特色发展及学生艺术素质测评等）；学校艺术教育发展年度报告（重点反映艺术课程建设、艺术教师配备、艺术教育管理、艺术教育经费投入和设施设备、课外艺术活动、校园文化艺术环境、重点项目推进以及中小学实施学校艺术教育工作自评制度等方面的情况）</w:t>
            </w:r>
          </w:p>
        </w:tc>
        <w:tc>
          <w:tcPr>
            <w:tcW w:w="2730" w:type="dxa"/>
            <w:noWrap w:val="0"/>
            <w:vAlign w:val="center"/>
          </w:tcPr>
          <w:p w14:paraId="135D5F9B">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》、教育部关于印发《中小学生艺术素质测评办法》等三个文件的通知</w:t>
            </w:r>
          </w:p>
        </w:tc>
        <w:tc>
          <w:tcPr>
            <w:tcW w:w="1875" w:type="dxa"/>
            <w:noWrap w:val="0"/>
            <w:vAlign w:val="center"/>
          </w:tcPr>
          <w:p w14:paraId="13B7A066">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5B8EAB0B">
            <w:pPr>
              <w:jc w:val="center"/>
              <w:rPr>
                <w:rFonts w:hint="eastAsia" w:ascii="仿宋_GB2312" w:hAnsi="仿宋" w:eastAsia="仿宋_GB2312" w:cs="宋体"/>
                <w:sz w:val="18"/>
                <w:szCs w:val="18"/>
                <w:lang w:eastAsia="zh-CN"/>
              </w:rPr>
            </w:pPr>
            <w:r>
              <w:rPr>
                <w:rFonts w:hint="eastAsia" w:ascii="仿宋_GB2312" w:hAnsi="仿宋" w:eastAsia="仿宋_GB2312" w:cs="宋体"/>
                <w:color w:val="000000"/>
                <w:sz w:val="18"/>
                <w:szCs w:val="18"/>
                <w:lang w:eastAsia="zh-CN"/>
              </w:rPr>
              <w:t>峨边彝族自治县教育局</w:t>
            </w:r>
          </w:p>
        </w:tc>
        <w:tc>
          <w:tcPr>
            <w:tcW w:w="1860" w:type="dxa"/>
            <w:noWrap w:val="0"/>
            <w:vAlign w:val="center"/>
          </w:tcPr>
          <w:p w14:paraId="51A91844">
            <w:pPr>
              <w:rPr>
                <w:rFonts w:hint="eastAsia" w:ascii="仿宋_GB2312" w:hAnsi="仿宋" w:eastAsia="仿宋_GB2312" w:cs="宋体"/>
                <w:sz w:val="18"/>
                <w:szCs w:val="18"/>
              </w:rPr>
            </w:pPr>
            <w:r>
              <w:rPr>
                <w:rFonts w:hint="eastAsia" w:ascii="仿宋_GB2312" w:hAnsi="仿宋" w:eastAsia="仿宋_GB2312"/>
                <w:sz w:val="18"/>
                <w:szCs w:val="18"/>
              </w:rPr>
              <w:t xml:space="preserve">■政府网站    </w:t>
            </w:r>
          </w:p>
        </w:tc>
        <w:tc>
          <w:tcPr>
            <w:tcW w:w="465" w:type="dxa"/>
            <w:noWrap/>
            <w:vAlign w:val="center"/>
          </w:tcPr>
          <w:p w14:paraId="407D6C5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7DF58639">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5" w:type="dxa"/>
            <w:noWrap/>
            <w:vAlign w:val="center"/>
          </w:tcPr>
          <w:p w14:paraId="460634FD">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50" w:type="dxa"/>
            <w:noWrap/>
            <w:vAlign w:val="center"/>
          </w:tcPr>
          <w:p w14:paraId="2A52C3EA">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noWrap/>
            <w:vAlign w:val="center"/>
          </w:tcPr>
          <w:p w14:paraId="1A37A57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63D50CC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01ACA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540" w:type="dxa"/>
            <w:vMerge w:val="restart"/>
            <w:noWrap/>
            <w:vAlign w:val="center"/>
          </w:tcPr>
          <w:p w14:paraId="75D388AC">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olor w:val="000000"/>
                <w:sz w:val="18"/>
                <w:szCs w:val="18"/>
                <w:lang w:val="en-US" w:eastAsia="zh-CN"/>
              </w:rPr>
              <w:t>17</w:t>
            </w:r>
          </w:p>
        </w:tc>
        <w:tc>
          <w:tcPr>
            <w:tcW w:w="540" w:type="dxa"/>
            <w:vMerge w:val="restart"/>
            <w:noWrap w:val="0"/>
            <w:vAlign w:val="center"/>
          </w:tcPr>
          <w:p w14:paraId="2C409C91">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教育督导</w:t>
            </w:r>
          </w:p>
        </w:tc>
        <w:tc>
          <w:tcPr>
            <w:tcW w:w="1001" w:type="dxa"/>
            <w:noWrap w:val="0"/>
            <w:vAlign w:val="center"/>
          </w:tcPr>
          <w:p w14:paraId="45C30715">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机构队伍</w:t>
            </w:r>
          </w:p>
        </w:tc>
        <w:tc>
          <w:tcPr>
            <w:tcW w:w="2655" w:type="dxa"/>
            <w:noWrap w:val="0"/>
            <w:vAlign w:val="center"/>
          </w:tcPr>
          <w:p w14:paraId="7D537E7D">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督导部门组成、督学名单、</w:t>
            </w:r>
          </w:p>
        </w:tc>
        <w:tc>
          <w:tcPr>
            <w:tcW w:w="2730" w:type="dxa"/>
            <w:vMerge w:val="restart"/>
            <w:noWrap w:val="0"/>
            <w:vAlign w:val="center"/>
          </w:tcPr>
          <w:p w14:paraId="126A9CED">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《教育督导条例》《县域义务教育均衡发展督导评估暂行办法》《县域义务教育优质均衡发展督导评估办法》</w:t>
            </w:r>
          </w:p>
        </w:tc>
        <w:tc>
          <w:tcPr>
            <w:tcW w:w="1875" w:type="dxa"/>
            <w:noWrap w:val="0"/>
            <w:vAlign w:val="center"/>
          </w:tcPr>
          <w:p w14:paraId="5BAAEC4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5A54A573">
            <w:pPr>
              <w:jc w:val="center"/>
              <w:rPr>
                <w:rFonts w:hint="eastAsia" w:ascii="仿宋_GB2312" w:hAnsi="仿宋" w:eastAsia="仿宋_GB2312" w:cs="宋体"/>
                <w:color w:val="000000"/>
                <w:sz w:val="18"/>
                <w:szCs w:val="18"/>
              </w:rPr>
            </w:pPr>
            <w:r>
              <w:rPr>
                <w:rFonts w:hint="eastAsia" w:ascii="仿宋_GB2312" w:hAnsi="仿宋" w:eastAsia="仿宋_GB2312" w:cs="宋体"/>
                <w:color w:val="000000"/>
                <w:sz w:val="18"/>
                <w:szCs w:val="18"/>
                <w:lang w:eastAsia="zh-CN"/>
              </w:rPr>
              <w:t>峨边彝族自治县教育局</w:t>
            </w:r>
          </w:p>
        </w:tc>
        <w:tc>
          <w:tcPr>
            <w:tcW w:w="1860" w:type="dxa"/>
            <w:noWrap w:val="0"/>
            <w:vAlign w:val="center"/>
          </w:tcPr>
          <w:p w14:paraId="6452CEE5">
            <w:pPr>
              <w:rPr>
                <w:rFonts w:hint="eastAsia" w:ascii="仿宋_GB2312" w:hAnsi="仿宋" w:eastAsia="仿宋_GB2312"/>
                <w:sz w:val="18"/>
                <w:szCs w:val="18"/>
                <w:lang w:eastAsia="zh-CN"/>
              </w:rPr>
            </w:pPr>
            <w:r>
              <w:rPr>
                <w:rFonts w:hint="eastAsia" w:ascii="仿宋_GB2312" w:hAnsi="仿宋" w:eastAsia="仿宋_GB2312"/>
                <w:sz w:val="18"/>
                <w:szCs w:val="18"/>
              </w:rPr>
              <w:t xml:space="preserve">■政府网站  </w:t>
            </w:r>
          </w:p>
          <w:p w14:paraId="175BDA52">
            <w:pPr>
              <w:rPr>
                <w:rFonts w:hint="eastAsia" w:ascii="仿宋_GB2312" w:hAnsi="仿宋" w:eastAsia="仿宋_GB2312" w:cs="宋体"/>
                <w:sz w:val="18"/>
                <w:szCs w:val="18"/>
              </w:rPr>
            </w:pPr>
            <w:r>
              <w:rPr>
                <w:rFonts w:hint="eastAsia" w:ascii="仿宋_GB2312" w:hAnsi="仿宋" w:eastAsia="仿宋_GB2312"/>
                <w:sz w:val="18"/>
                <w:szCs w:val="18"/>
              </w:rPr>
              <w:t xml:space="preserve">■两微一端    </w:t>
            </w:r>
          </w:p>
        </w:tc>
        <w:tc>
          <w:tcPr>
            <w:tcW w:w="465" w:type="dxa"/>
            <w:noWrap/>
            <w:vAlign w:val="center"/>
          </w:tcPr>
          <w:p w14:paraId="5D27DE3F">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577C67E7">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5" w:type="dxa"/>
            <w:noWrap/>
            <w:vAlign w:val="center"/>
          </w:tcPr>
          <w:p w14:paraId="5086BBE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50" w:type="dxa"/>
            <w:noWrap/>
            <w:vAlign w:val="center"/>
          </w:tcPr>
          <w:p w14:paraId="044FA5F7">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noWrap/>
            <w:vAlign w:val="center"/>
          </w:tcPr>
          <w:p w14:paraId="28C7535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5A63BC49">
            <w:pPr>
              <w:jc w:val="center"/>
              <w:rPr>
                <w:rFonts w:hint="eastAsia" w:ascii="仿宋_GB2312" w:hAnsi="仿宋" w:eastAsia="仿宋_GB2312" w:cs="宋体"/>
                <w:color w:val="000000"/>
                <w:sz w:val="18"/>
                <w:szCs w:val="18"/>
              </w:rPr>
            </w:pPr>
          </w:p>
        </w:tc>
      </w:tr>
      <w:tr w14:paraId="625CE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0" w:hRule="atLeast"/>
        </w:trPr>
        <w:tc>
          <w:tcPr>
            <w:tcW w:w="540" w:type="dxa"/>
            <w:vMerge w:val="continue"/>
            <w:noWrap w:val="0"/>
            <w:vAlign w:val="center"/>
          </w:tcPr>
          <w:p w14:paraId="0A47A903">
            <w:pPr>
              <w:rPr>
                <w:rFonts w:hint="eastAsia" w:ascii="仿宋_GB2312" w:hAnsi="宋体" w:eastAsia="仿宋_GB2312" w:cs="宋体"/>
                <w:color w:val="000000"/>
                <w:sz w:val="18"/>
                <w:szCs w:val="18"/>
              </w:rPr>
            </w:pPr>
          </w:p>
        </w:tc>
        <w:tc>
          <w:tcPr>
            <w:tcW w:w="540" w:type="dxa"/>
            <w:vMerge w:val="continue"/>
            <w:noWrap w:val="0"/>
            <w:vAlign w:val="center"/>
          </w:tcPr>
          <w:p w14:paraId="21DDBF5E">
            <w:pPr>
              <w:rPr>
                <w:rFonts w:hint="eastAsia" w:ascii="仿宋_GB2312" w:hAnsi="宋体" w:eastAsia="仿宋_GB2312" w:cs="宋体"/>
                <w:color w:val="000000"/>
                <w:sz w:val="18"/>
                <w:szCs w:val="18"/>
              </w:rPr>
            </w:pPr>
          </w:p>
        </w:tc>
        <w:tc>
          <w:tcPr>
            <w:tcW w:w="1001" w:type="dxa"/>
            <w:noWrap w:val="0"/>
            <w:vAlign w:val="center"/>
          </w:tcPr>
          <w:p w14:paraId="781597D6">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学校督导评估</w:t>
            </w:r>
          </w:p>
        </w:tc>
        <w:tc>
          <w:tcPr>
            <w:tcW w:w="2655" w:type="dxa"/>
            <w:noWrap w:val="0"/>
            <w:vAlign w:val="center"/>
          </w:tcPr>
          <w:p w14:paraId="163CCB21">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年度督导工作计划内容、责任区划分和责任督学名单、责任督学日常督导事项，学校督导评估的办法、指标体系、督导评估报告</w:t>
            </w:r>
          </w:p>
        </w:tc>
        <w:tc>
          <w:tcPr>
            <w:tcW w:w="2730" w:type="dxa"/>
            <w:vMerge w:val="continue"/>
            <w:noWrap w:val="0"/>
            <w:vAlign w:val="center"/>
          </w:tcPr>
          <w:p w14:paraId="6A64B279">
            <w:pPr>
              <w:jc w:val="center"/>
              <w:rPr>
                <w:rFonts w:hint="eastAsia" w:ascii="仿宋_GB2312" w:hAnsi="宋体" w:eastAsia="仿宋_GB2312" w:cs="宋体"/>
                <w:color w:val="000000"/>
                <w:sz w:val="18"/>
                <w:szCs w:val="18"/>
              </w:rPr>
            </w:pPr>
          </w:p>
        </w:tc>
        <w:tc>
          <w:tcPr>
            <w:tcW w:w="1875" w:type="dxa"/>
            <w:noWrap w:val="0"/>
            <w:vAlign w:val="center"/>
          </w:tcPr>
          <w:p w14:paraId="7AB2C196">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1A8CA700">
            <w:pPr>
              <w:jc w:val="center"/>
              <w:rPr>
                <w:rFonts w:hint="eastAsia" w:ascii="仿宋_GB2312" w:hAnsi="仿宋" w:eastAsia="仿宋_GB2312" w:cs="宋体"/>
                <w:color w:val="000000"/>
                <w:sz w:val="18"/>
                <w:szCs w:val="18"/>
              </w:rPr>
            </w:pPr>
            <w:r>
              <w:rPr>
                <w:rFonts w:hint="eastAsia" w:ascii="仿宋_GB2312" w:hAnsi="仿宋" w:eastAsia="仿宋_GB2312" w:cs="宋体"/>
                <w:color w:val="000000"/>
                <w:sz w:val="18"/>
                <w:szCs w:val="18"/>
                <w:lang w:eastAsia="zh-CN"/>
              </w:rPr>
              <w:t>峨边彝族自治县教育局</w:t>
            </w:r>
          </w:p>
        </w:tc>
        <w:tc>
          <w:tcPr>
            <w:tcW w:w="1860" w:type="dxa"/>
            <w:noWrap w:val="0"/>
            <w:vAlign w:val="center"/>
          </w:tcPr>
          <w:p w14:paraId="26153E90">
            <w:pPr>
              <w:rPr>
                <w:rFonts w:hint="eastAsia" w:ascii="仿宋_GB2312" w:hAnsi="仿宋" w:eastAsia="仿宋_GB2312"/>
                <w:sz w:val="18"/>
                <w:szCs w:val="18"/>
              </w:rPr>
            </w:pPr>
            <w:r>
              <w:rPr>
                <w:rFonts w:hint="eastAsia" w:ascii="仿宋_GB2312" w:hAnsi="仿宋" w:eastAsia="仿宋_GB2312"/>
                <w:sz w:val="18"/>
                <w:szCs w:val="18"/>
              </w:rPr>
              <w:t xml:space="preserve">■政府网站  </w:t>
            </w:r>
          </w:p>
          <w:p w14:paraId="0D7F514A">
            <w:pPr>
              <w:rPr>
                <w:rFonts w:hint="eastAsia" w:ascii="仿宋_GB2312" w:hAnsi="仿宋" w:eastAsia="仿宋_GB2312" w:cs="宋体"/>
                <w:sz w:val="18"/>
                <w:szCs w:val="18"/>
              </w:rPr>
            </w:pPr>
            <w:r>
              <w:rPr>
                <w:rFonts w:hint="eastAsia" w:ascii="仿宋_GB2312" w:hAnsi="仿宋" w:eastAsia="仿宋_GB2312"/>
                <w:sz w:val="18"/>
                <w:szCs w:val="18"/>
              </w:rPr>
              <w:t xml:space="preserve">■两微一端   </w:t>
            </w:r>
          </w:p>
        </w:tc>
        <w:tc>
          <w:tcPr>
            <w:tcW w:w="465" w:type="dxa"/>
            <w:noWrap/>
            <w:vAlign w:val="center"/>
          </w:tcPr>
          <w:p w14:paraId="230529C6">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114B5BA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5" w:type="dxa"/>
            <w:noWrap/>
            <w:vAlign w:val="center"/>
          </w:tcPr>
          <w:p w14:paraId="675DB00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50" w:type="dxa"/>
            <w:noWrap/>
            <w:vAlign w:val="center"/>
          </w:tcPr>
          <w:p w14:paraId="42755D39">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noWrap/>
            <w:vAlign w:val="center"/>
          </w:tcPr>
          <w:p w14:paraId="3D3C048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036DDF3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0E994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40" w:type="dxa"/>
            <w:vMerge w:val="continue"/>
            <w:noWrap w:val="0"/>
            <w:vAlign w:val="center"/>
          </w:tcPr>
          <w:p w14:paraId="0ECD9902">
            <w:pPr>
              <w:rPr>
                <w:rFonts w:hint="eastAsia" w:ascii="仿宋_GB2312" w:hAnsi="宋体" w:eastAsia="仿宋_GB2312" w:cs="宋体"/>
                <w:color w:val="000000"/>
                <w:sz w:val="18"/>
                <w:szCs w:val="18"/>
              </w:rPr>
            </w:pPr>
          </w:p>
        </w:tc>
        <w:tc>
          <w:tcPr>
            <w:tcW w:w="540" w:type="dxa"/>
            <w:vMerge w:val="continue"/>
            <w:noWrap w:val="0"/>
            <w:vAlign w:val="center"/>
          </w:tcPr>
          <w:p w14:paraId="508B8534">
            <w:pPr>
              <w:rPr>
                <w:rFonts w:hint="eastAsia" w:ascii="仿宋_GB2312" w:hAnsi="宋体" w:eastAsia="仿宋_GB2312" w:cs="宋体"/>
                <w:color w:val="000000"/>
                <w:sz w:val="18"/>
                <w:szCs w:val="18"/>
              </w:rPr>
            </w:pPr>
          </w:p>
        </w:tc>
        <w:tc>
          <w:tcPr>
            <w:tcW w:w="1001" w:type="dxa"/>
            <w:noWrap w:val="0"/>
            <w:vAlign w:val="center"/>
          </w:tcPr>
          <w:p w14:paraId="58FA1E3E">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义务教育均衡发展督导评估</w:t>
            </w:r>
          </w:p>
        </w:tc>
        <w:tc>
          <w:tcPr>
            <w:tcW w:w="2655" w:type="dxa"/>
            <w:noWrap w:val="0"/>
            <w:vAlign w:val="center"/>
          </w:tcPr>
          <w:p w14:paraId="1AA60570">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义务教育均衡发展有关政策文件、职责权限、管理流程、监督方式、年度工作计划等，义务教育均衡发展状况自评方案及结果，省级教育督导机构对县进行督导评估的工作安排、评估结果国务院教育督导委员会对义务教育发展均衡县进行认定的结果、报告</w:t>
            </w:r>
          </w:p>
        </w:tc>
        <w:tc>
          <w:tcPr>
            <w:tcW w:w="2730" w:type="dxa"/>
            <w:vMerge w:val="continue"/>
            <w:noWrap w:val="0"/>
            <w:vAlign w:val="center"/>
          </w:tcPr>
          <w:p w14:paraId="76A50F91">
            <w:pPr>
              <w:jc w:val="center"/>
              <w:rPr>
                <w:rFonts w:hint="eastAsia" w:ascii="仿宋_GB2312" w:hAnsi="宋体" w:eastAsia="仿宋_GB2312" w:cs="宋体"/>
                <w:color w:val="000000"/>
                <w:sz w:val="18"/>
                <w:szCs w:val="18"/>
              </w:rPr>
            </w:pPr>
          </w:p>
        </w:tc>
        <w:tc>
          <w:tcPr>
            <w:tcW w:w="1875" w:type="dxa"/>
            <w:noWrap w:val="0"/>
            <w:vAlign w:val="center"/>
          </w:tcPr>
          <w:p w14:paraId="6511EA0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4ADC1F0A">
            <w:pPr>
              <w:jc w:val="center"/>
              <w:rPr>
                <w:rFonts w:hint="eastAsia" w:ascii="仿宋_GB2312" w:hAnsi="仿宋" w:eastAsia="仿宋_GB2312" w:cs="宋体"/>
                <w:color w:val="000000"/>
                <w:sz w:val="18"/>
                <w:szCs w:val="18"/>
              </w:rPr>
            </w:pPr>
            <w:r>
              <w:rPr>
                <w:rFonts w:hint="eastAsia" w:ascii="仿宋_GB2312" w:hAnsi="仿宋" w:eastAsia="仿宋_GB2312" w:cs="宋体"/>
                <w:color w:val="000000"/>
                <w:sz w:val="18"/>
                <w:szCs w:val="18"/>
                <w:lang w:eastAsia="zh-CN"/>
              </w:rPr>
              <w:t>峨边彝族自治县教育局</w:t>
            </w:r>
          </w:p>
        </w:tc>
        <w:tc>
          <w:tcPr>
            <w:tcW w:w="1860" w:type="dxa"/>
            <w:noWrap w:val="0"/>
            <w:vAlign w:val="center"/>
          </w:tcPr>
          <w:p w14:paraId="6F239DD7">
            <w:pPr>
              <w:rPr>
                <w:rFonts w:hint="eastAsia" w:ascii="仿宋_GB2312" w:hAnsi="仿宋" w:eastAsia="仿宋_GB2312"/>
                <w:sz w:val="18"/>
                <w:szCs w:val="18"/>
              </w:rPr>
            </w:pPr>
            <w:r>
              <w:rPr>
                <w:rFonts w:hint="eastAsia" w:ascii="仿宋_GB2312" w:hAnsi="仿宋" w:eastAsia="仿宋_GB2312"/>
                <w:sz w:val="18"/>
                <w:szCs w:val="18"/>
              </w:rPr>
              <w:t xml:space="preserve">■政府网站  </w:t>
            </w:r>
          </w:p>
          <w:p w14:paraId="6A53D09D">
            <w:pPr>
              <w:rPr>
                <w:rFonts w:hint="eastAsia" w:ascii="仿宋_GB2312" w:hAnsi="仿宋" w:eastAsia="仿宋_GB2312"/>
                <w:sz w:val="18"/>
                <w:szCs w:val="18"/>
              </w:rPr>
            </w:pPr>
            <w:r>
              <w:rPr>
                <w:rFonts w:hint="eastAsia" w:ascii="仿宋_GB2312" w:hAnsi="仿宋" w:eastAsia="仿宋_GB2312"/>
                <w:sz w:val="18"/>
                <w:szCs w:val="18"/>
              </w:rPr>
              <w:t xml:space="preserve">■两微一端  </w:t>
            </w:r>
          </w:p>
          <w:p w14:paraId="6A7A8822">
            <w:pPr>
              <w:rPr>
                <w:rFonts w:hint="eastAsia" w:ascii="仿宋_GB2312" w:hAnsi="仿宋" w:eastAsia="仿宋_GB2312"/>
                <w:sz w:val="18"/>
                <w:szCs w:val="18"/>
              </w:rPr>
            </w:pPr>
            <w:r>
              <w:rPr>
                <w:rFonts w:hint="eastAsia" w:ascii="仿宋_GB2312" w:hAnsi="仿宋" w:eastAsia="仿宋_GB2312"/>
                <w:sz w:val="18"/>
                <w:szCs w:val="18"/>
              </w:rPr>
              <w:t xml:space="preserve">■广播电视  </w:t>
            </w:r>
          </w:p>
          <w:p w14:paraId="0B478BE9">
            <w:pPr>
              <w:jc w:val="left"/>
              <w:rPr>
                <w:rFonts w:hint="eastAsia" w:ascii="仿宋_GB2312" w:hAnsi="仿宋" w:eastAsia="仿宋_GB2312" w:cs="宋体"/>
                <w:sz w:val="18"/>
                <w:szCs w:val="18"/>
              </w:rPr>
            </w:pPr>
            <w:r>
              <w:rPr>
                <w:rFonts w:hint="eastAsia" w:ascii="仿宋_GB2312" w:hAnsi="仿宋" w:eastAsia="仿宋_GB2312"/>
                <w:sz w:val="18"/>
                <w:szCs w:val="18"/>
              </w:rPr>
              <w:sym w:font="Wingdings 2" w:char="00A3"/>
            </w:r>
            <w:r>
              <w:rPr>
                <w:rFonts w:hint="eastAsia" w:ascii="仿宋_GB2312" w:hAnsi="仿宋" w:eastAsia="仿宋_GB2312"/>
                <w:sz w:val="18"/>
                <w:szCs w:val="18"/>
              </w:rPr>
              <w:t xml:space="preserve">纸质媒体           ■公开查阅点 </w:t>
            </w:r>
          </w:p>
        </w:tc>
        <w:tc>
          <w:tcPr>
            <w:tcW w:w="465" w:type="dxa"/>
            <w:noWrap/>
            <w:vAlign w:val="center"/>
          </w:tcPr>
          <w:p w14:paraId="1F1392FD">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1145C8A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5" w:type="dxa"/>
            <w:noWrap/>
            <w:vAlign w:val="center"/>
          </w:tcPr>
          <w:p w14:paraId="030E8D2A">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50" w:type="dxa"/>
            <w:noWrap/>
            <w:vAlign w:val="center"/>
          </w:tcPr>
          <w:p w14:paraId="08A81F46">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noWrap/>
            <w:vAlign w:val="center"/>
          </w:tcPr>
          <w:p w14:paraId="2C9E6CC0">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ign w:val="center"/>
          </w:tcPr>
          <w:p w14:paraId="24DD7889">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034AE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57" w:hRule="atLeast"/>
        </w:trPr>
        <w:tc>
          <w:tcPr>
            <w:tcW w:w="540" w:type="dxa"/>
            <w:noWrap/>
            <w:vAlign w:val="center"/>
          </w:tcPr>
          <w:p w14:paraId="11857D56">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olor w:val="000000"/>
                <w:sz w:val="18"/>
                <w:szCs w:val="18"/>
                <w:lang w:val="en-US" w:eastAsia="zh-CN"/>
              </w:rPr>
              <w:t>18</w:t>
            </w:r>
          </w:p>
        </w:tc>
        <w:tc>
          <w:tcPr>
            <w:tcW w:w="540" w:type="dxa"/>
            <w:noWrap w:val="0"/>
            <w:vAlign w:val="center"/>
          </w:tcPr>
          <w:p w14:paraId="7F6789D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校园安全</w:t>
            </w:r>
          </w:p>
        </w:tc>
        <w:tc>
          <w:tcPr>
            <w:tcW w:w="1001" w:type="dxa"/>
            <w:noWrap w:val="0"/>
            <w:vAlign w:val="center"/>
          </w:tcPr>
          <w:p w14:paraId="2B140432">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校园安全管理</w:t>
            </w:r>
          </w:p>
        </w:tc>
        <w:tc>
          <w:tcPr>
            <w:tcW w:w="2655" w:type="dxa"/>
            <w:noWrap w:val="0"/>
            <w:vAlign w:val="center"/>
          </w:tcPr>
          <w:p w14:paraId="4801B983">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校园安全管理法律法规、配套管理制度，学生住宿、用餐、组织活动等安全管理情况，校园安全突发事件应急预案、预警信息、应对情况、调查处理情况，校车使用许可申请政策规定及申请流程</w:t>
            </w:r>
          </w:p>
        </w:tc>
        <w:tc>
          <w:tcPr>
            <w:tcW w:w="2730" w:type="dxa"/>
            <w:noWrap w:val="0"/>
            <w:vAlign w:val="center"/>
          </w:tcPr>
          <w:p w14:paraId="245F9E4D">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》《国务院办公厅关于加强中小学幼儿园安全风险防控体系建设的意见》《教育部关于推进中小学信息公开工作的意见》《校车安全管理条例》</w:t>
            </w:r>
          </w:p>
        </w:tc>
        <w:tc>
          <w:tcPr>
            <w:tcW w:w="1875" w:type="dxa"/>
            <w:noWrap w:val="0"/>
            <w:vAlign w:val="center"/>
          </w:tcPr>
          <w:p w14:paraId="75AC032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信息形成或者变更之日起20个工作日内</w:t>
            </w:r>
          </w:p>
        </w:tc>
        <w:tc>
          <w:tcPr>
            <w:tcW w:w="1545" w:type="dxa"/>
            <w:noWrap w:val="0"/>
            <w:vAlign w:val="center"/>
          </w:tcPr>
          <w:p w14:paraId="27FC6EE2">
            <w:pPr>
              <w:jc w:val="center"/>
              <w:rPr>
                <w:rFonts w:hint="eastAsia" w:ascii="仿宋_GB2312" w:hAnsi="仿宋" w:eastAsia="仿宋_GB2312" w:cs="宋体"/>
                <w:color w:val="000000"/>
                <w:sz w:val="18"/>
                <w:szCs w:val="18"/>
              </w:rPr>
            </w:pPr>
            <w:r>
              <w:rPr>
                <w:rFonts w:hint="eastAsia" w:ascii="仿宋_GB2312" w:hAnsi="仿宋" w:eastAsia="仿宋_GB2312" w:cs="宋体"/>
                <w:color w:val="000000"/>
                <w:sz w:val="18"/>
                <w:szCs w:val="18"/>
                <w:lang w:eastAsia="zh-CN"/>
              </w:rPr>
              <w:t>峨边彝族自治县教育局</w:t>
            </w:r>
          </w:p>
        </w:tc>
        <w:tc>
          <w:tcPr>
            <w:tcW w:w="1860" w:type="dxa"/>
            <w:noWrap w:val="0"/>
            <w:vAlign w:val="center"/>
          </w:tcPr>
          <w:p w14:paraId="6107C3C0">
            <w:pPr>
              <w:rPr>
                <w:rFonts w:hint="eastAsia" w:ascii="仿宋_GB2312" w:hAnsi="仿宋" w:eastAsia="仿宋_GB2312"/>
                <w:sz w:val="18"/>
                <w:szCs w:val="18"/>
              </w:rPr>
            </w:pPr>
            <w:r>
              <w:rPr>
                <w:rFonts w:hint="eastAsia" w:ascii="仿宋_GB2312" w:hAnsi="仿宋" w:eastAsia="仿宋_GB2312"/>
                <w:sz w:val="18"/>
                <w:szCs w:val="18"/>
              </w:rPr>
              <w:t xml:space="preserve">■政府网站  </w:t>
            </w:r>
          </w:p>
          <w:p w14:paraId="18AA15FD">
            <w:pPr>
              <w:rPr>
                <w:rFonts w:hint="eastAsia" w:ascii="仿宋_GB2312" w:hAnsi="仿宋" w:eastAsia="仿宋_GB2312"/>
                <w:sz w:val="18"/>
                <w:szCs w:val="18"/>
              </w:rPr>
            </w:pPr>
            <w:r>
              <w:rPr>
                <w:rFonts w:hint="eastAsia" w:ascii="仿宋_GB2312" w:hAnsi="仿宋" w:eastAsia="仿宋_GB2312"/>
                <w:sz w:val="18"/>
                <w:szCs w:val="18"/>
              </w:rPr>
              <w:t xml:space="preserve">■广播电视  </w:t>
            </w:r>
          </w:p>
          <w:p w14:paraId="315F220D">
            <w:pPr>
              <w:jc w:val="left"/>
              <w:rPr>
                <w:rFonts w:hint="eastAsia" w:ascii="仿宋_GB2312" w:hAnsi="仿宋" w:eastAsia="仿宋_GB2312" w:cs="宋体"/>
                <w:sz w:val="18"/>
                <w:szCs w:val="18"/>
              </w:rPr>
            </w:pPr>
            <w:r>
              <w:rPr>
                <w:rFonts w:hint="eastAsia" w:ascii="仿宋_GB2312" w:hAnsi="仿宋" w:eastAsia="仿宋_GB2312"/>
                <w:sz w:val="18"/>
                <w:szCs w:val="18"/>
              </w:rPr>
              <w:sym w:font="Wingdings 2" w:char="00A3"/>
            </w:r>
            <w:r>
              <w:rPr>
                <w:rFonts w:hint="eastAsia" w:ascii="仿宋_GB2312" w:hAnsi="仿宋" w:eastAsia="仿宋_GB2312"/>
                <w:sz w:val="18"/>
                <w:szCs w:val="18"/>
              </w:rPr>
              <w:t xml:space="preserve">纸质媒体           ■公开查阅点 </w:t>
            </w:r>
          </w:p>
        </w:tc>
        <w:tc>
          <w:tcPr>
            <w:tcW w:w="465" w:type="dxa"/>
            <w:noWrap/>
            <w:vAlign w:val="center"/>
          </w:tcPr>
          <w:p w14:paraId="6BA5F86D">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0"/>
            <w:vAlign w:val="center"/>
          </w:tcPr>
          <w:p w14:paraId="62A95F28">
            <w:pP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25" w:type="dxa"/>
            <w:noWrap/>
            <w:vAlign w:val="center"/>
          </w:tcPr>
          <w:p w14:paraId="58905A8F">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50" w:type="dxa"/>
            <w:noWrap w:val="0"/>
            <w:vAlign w:val="center"/>
          </w:tcPr>
          <w:p w14:paraId="3635D226">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10" w:type="dxa"/>
            <w:noWrap/>
            <w:vAlign w:val="center"/>
          </w:tcPr>
          <w:p w14:paraId="1A5DD80B">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495" w:type="dxa"/>
            <w:noWrap w:val="0"/>
            <w:vAlign w:val="center"/>
          </w:tcPr>
          <w:p w14:paraId="7A7A73B6">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15947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57" w:hRule="atLeast"/>
        </w:trPr>
        <w:tc>
          <w:tcPr>
            <w:tcW w:w="540" w:type="dxa"/>
            <w:shd w:val="clear" w:color="auto" w:fill="auto"/>
            <w:noWrap/>
            <w:vAlign w:val="center"/>
          </w:tcPr>
          <w:p w14:paraId="613B7889">
            <w:pPr>
              <w:jc w:val="center"/>
              <w:rPr>
                <w:rFonts w:hint="default" w:ascii="Calibri" w:hAnsi="Calibri" w:eastAsia="宋体" w:cs="Times New Roman"/>
                <w:kern w:val="2"/>
                <w:sz w:val="21"/>
                <w:szCs w:val="22"/>
                <w:lang w:val="en-US" w:eastAsia="zh-CN" w:bidi="ar-SA"/>
              </w:rPr>
            </w:pPr>
            <w:r>
              <w:rPr>
                <w:rFonts w:hint="eastAsia"/>
                <w:lang w:val="en-US" w:eastAsia="zh-CN"/>
              </w:rPr>
              <w:t>19</w:t>
            </w:r>
          </w:p>
        </w:tc>
        <w:tc>
          <w:tcPr>
            <w:tcW w:w="540" w:type="dxa"/>
            <w:shd w:val="clear" w:color="auto" w:fill="auto"/>
            <w:noWrap w:val="0"/>
            <w:vAlign w:val="center"/>
          </w:tcPr>
          <w:p w14:paraId="3BEE8F46">
            <w:pPr>
              <w:jc w:val="center"/>
              <w:rPr>
                <w:rFonts w:hint="eastAsia" w:ascii="仿宋_GB2312" w:hAnsi="宋体" w:eastAsia="仿宋_GB2312" w:cs="Times New Roman"/>
                <w:color w:val="000000"/>
                <w:kern w:val="2"/>
                <w:sz w:val="18"/>
                <w:szCs w:val="18"/>
                <w:lang w:val="en-US" w:eastAsia="zh-CN" w:bidi="ar-SA"/>
              </w:rPr>
            </w:pPr>
            <w:r>
              <w:rPr>
                <w:rFonts w:hint="eastAsia" w:ascii="仿宋_GB2312" w:hAnsi="宋体" w:eastAsia="仿宋_GB2312"/>
                <w:color w:val="000000"/>
                <w:sz w:val="18"/>
                <w:szCs w:val="18"/>
                <w:lang w:eastAsia="zh-CN"/>
              </w:rPr>
              <w:t>政务服务</w:t>
            </w:r>
          </w:p>
        </w:tc>
        <w:tc>
          <w:tcPr>
            <w:tcW w:w="1001" w:type="dxa"/>
            <w:shd w:val="clear" w:color="auto" w:fill="auto"/>
            <w:noWrap w:val="0"/>
            <w:vAlign w:val="center"/>
          </w:tcPr>
          <w:p w14:paraId="6D4D8B77">
            <w:pPr>
              <w:jc w:val="center"/>
              <w:rPr>
                <w:rFonts w:hint="eastAsia" w:ascii="仿宋_GB2312" w:hAnsi="宋体" w:eastAsia="仿宋_GB2312" w:cs="Times New Roman"/>
                <w:color w:val="000000"/>
                <w:kern w:val="2"/>
                <w:sz w:val="18"/>
                <w:szCs w:val="18"/>
                <w:lang w:val="en-US" w:eastAsia="zh-CN" w:bidi="ar-SA"/>
              </w:rPr>
            </w:pPr>
            <w:r>
              <w:rPr>
                <w:rFonts w:hint="eastAsia" w:ascii="仿宋_GB2312" w:hAnsi="宋体" w:eastAsia="仿宋_GB2312"/>
                <w:color w:val="000000"/>
                <w:sz w:val="18"/>
                <w:szCs w:val="18"/>
                <w:lang w:eastAsia="zh-CN"/>
              </w:rPr>
              <w:t>行政许可</w:t>
            </w:r>
          </w:p>
        </w:tc>
        <w:tc>
          <w:tcPr>
            <w:tcW w:w="2655" w:type="dxa"/>
            <w:shd w:val="clear" w:color="auto" w:fill="auto"/>
            <w:noWrap w:val="0"/>
            <w:vAlign w:val="center"/>
          </w:tcPr>
          <w:p w14:paraId="501BA2FD">
            <w:pPr>
              <w:jc w:val="center"/>
              <w:rPr>
                <w:rFonts w:hint="eastAsia" w:ascii="仿宋_GB2312" w:hAnsi="宋体" w:eastAsia="仿宋_GB2312" w:cs="Times New Roman"/>
                <w:color w:val="000000"/>
                <w:kern w:val="2"/>
                <w:sz w:val="18"/>
                <w:szCs w:val="18"/>
                <w:lang w:val="en-US" w:eastAsia="zh-CN" w:bidi="ar-SA"/>
              </w:rPr>
            </w:pPr>
            <w: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t>民办、中外合作开办中等及以下学校</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和</w:t>
            </w:r>
            <w: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t>其他教育机构筹设审批</w:t>
            </w:r>
          </w:p>
        </w:tc>
        <w:tc>
          <w:tcPr>
            <w:tcW w:w="2730" w:type="dxa"/>
            <w:shd w:val="clear" w:color="auto" w:fill="auto"/>
            <w:noWrap w:val="0"/>
            <w:vAlign w:val="center"/>
          </w:tcPr>
          <w:p w14:paraId="620C8F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_GB2312" w:hAnsi="仿宋_GB2312" w:eastAsia="仿宋_GB2312" w:cs="仿宋_GB2312"/>
                <w:i w:val="0"/>
                <w:color w:val="000000" w:themeColor="text1"/>
                <w:kern w:val="2"/>
                <w:sz w:val="20"/>
                <w:szCs w:val="20"/>
                <w:highlight w:val="none"/>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highlight w:val="none"/>
                <w:u w:val="none"/>
                <w:lang w:val="en-US" w:eastAsia="zh-CN" w:bidi="ar"/>
                <w14:textFill>
                  <w14:solidFill>
                    <w14:schemeClr w14:val="tx1"/>
                  </w14:solidFill>
                </w14:textFill>
              </w:rPr>
              <w:t>《中华人民共和国民办教育促进法》</w:t>
            </w: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《中华人民共和国中外合作办学条例》《国务院关于当前发展学前教育的若干意见》（国发〔2010〕41号）</w:t>
            </w:r>
          </w:p>
        </w:tc>
        <w:tc>
          <w:tcPr>
            <w:tcW w:w="1875" w:type="dxa"/>
            <w:shd w:val="clear" w:color="auto" w:fill="auto"/>
            <w:noWrap w:val="0"/>
            <w:vAlign w:val="center"/>
          </w:tcPr>
          <w:p w14:paraId="44DCA4C8">
            <w:pPr>
              <w:jc w:val="center"/>
              <w:rPr>
                <w:rFonts w:hint="eastAsia" w:ascii="仿宋_GB2312" w:hAnsi="仿宋" w:eastAsia="仿宋_GB2312" w:cs="Times New Roman"/>
                <w:color w:val="000000"/>
                <w:kern w:val="2"/>
                <w:sz w:val="18"/>
                <w:szCs w:val="18"/>
                <w:lang w:val="en-US" w:eastAsia="zh-CN" w:bidi="ar-SA"/>
              </w:rPr>
            </w:pPr>
            <w:r>
              <w:rPr>
                <w:rFonts w:hint="eastAsia" w:ascii="仿宋_GB2312" w:hAnsi="仿宋" w:eastAsia="仿宋_GB2312"/>
                <w:color w:val="000000"/>
                <w:sz w:val="18"/>
                <w:szCs w:val="18"/>
              </w:rPr>
              <w:t>信息形成或者变更之日起20个工作日内</w:t>
            </w:r>
          </w:p>
        </w:tc>
        <w:tc>
          <w:tcPr>
            <w:tcW w:w="1545" w:type="dxa"/>
            <w:shd w:val="clear" w:color="auto" w:fill="auto"/>
            <w:noWrap w:val="0"/>
            <w:vAlign w:val="center"/>
          </w:tcPr>
          <w:p w14:paraId="35BDBEEF">
            <w:pPr>
              <w:jc w:val="cente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s="宋体"/>
                <w:color w:val="000000"/>
                <w:sz w:val="18"/>
                <w:szCs w:val="18"/>
                <w:lang w:eastAsia="zh-CN"/>
              </w:rPr>
              <w:t>峨边彝族自治县教育局</w:t>
            </w:r>
          </w:p>
        </w:tc>
        <w:tc>
          <w:tcPr>
            <w:tcW w:w="1860" w:type="dxa"/>
            <w:shd w:val="clear" w:color="auto" w:fill="auto"/>
            <w:noWrap w:val="0"/>
            <w:vAlign w:val="center"/>
          </w:tcPr>
          <w:p w14:paraId="76A0D49B">
            <w:pPr>
              <w:rPr>
                <w:rFonts w:hint="eastAsia" w:ascii="仿宋_GB2312" w:hAnsi="仿宋" w:eastAsia="仿宋_GB2312"/>
                <w:sz w:val="18"/>
                <w:szCs w:val="18"/>
              </w:rPr>
            </w:pPr>
            <w:r>
              <w:rPr>
                <w:rFonts w:hint="eastAsia" w:ascii="仿宋_GB2312" w:hAnsi="仿宋" w:eastAsia="仿宋_GB2312"/>
                <w:sz w:val="18"/>
                <w:szCs w:val="18"/>
              </w:rPr>
              <w:t xml:space="preserve">■政府网站  </w:t>
            </w:r>
          </w:p>
          <w:p w14:paraId="556ECF87">
            <w:pPr>
              <w:rPr>
                <w:rFonts w:hint="eastAsia" w:ascii="仿宋_GB2312" w:hAnsi="仿宋" w:eastAsia="仿宋_GB2312" w:cs="Times New Roman"/>
                <w:kern w:val="2"/>
                <w:sz w:val="18"/>
                <w:szCs w:val="18"/>
                <w:lang w:val="en-US" w:eastAsia="zh-CN" w:bidi="ar-SA"/>
              </w:rPr>
            </w:pPr>
            <w:r>
              <w:rPr>
                <w:rFonts w:hint="eastAsia" w:ascii="仿宋_GB2312" w:hAnsi="仿宋" w:eastAsia="仿宋_GB2312"/>
                <w:sz w:val="18"/>
                <w:szCs w:val="18"/>
              </w:rPr>
              <w:t xml:space="preserve">■公开查阅点 </w:t>
            </w:r>
          </w:p>
        </w:tc>
        <w:tc>
          <w:tcPr>
            <w:tcW w:w="465" w:type="dxa"/>
            <w:shd w:val="clear" w:color="auto" w:fill="auto"/>
            <w:noWrap/>
            <w:vAlign w:val="center"/>
          </w:tcPr>
          <w:p w14:paraId="10AC0715">
            <w:pPr>
              <w:jc w:val="cente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olor w:val="000000"/>
                <w:sz w:val="18"/>
                <w:szCs w:val="18"/>
              </w:rPr>
              <w:t>√</w:t>
            </w:r>
          </w:p>
        </w:tc>
        <w:tc>
          <w:tcPr>
            <w:tcW w:w="495" w:type="dxa"/>
            <w:shd w:val="clear" w:color="auto" w:fill="auto"/>
            <w:noWrap w:val="0"/>
            <w:vAlign w:val="center"/>
          </w:tcPr>
          <w:p w14:paraId="3758F765">
            <w:pP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olor w:val="000000"/>
                <w:sz w:val="18"/>
                <w:szCs w:val="18"/>
              </w:rPr>
              <w:t>　</w:t>
            </w:r>
          </w:p>
        </w:tc>
        <w:tc>
          <w:tcPr>
            <w:tcW w:w="525" w:type="dxa"/>
            <w:shd w:val="clear" w:color="auto" w:fill="auto"/>
            <w:noWrap/>
            <w:vAlign w:val="center"/>
          </w:tcPr>
          <w:p w14:paraId="29071FD7">
            <w:pPr>
              <w:jc w:val="cente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olor w:val="000000"/>
                <w:sz w:val="18"/>
                <w:szCs w:val="18"/>
              </w:rPr>
              <w:t>√</w:t>
            </w:r>
          </w:p>
        </w:tc>
        <w:tc>
          <w:tcPr>
            <w:tcW w:w="450" w:type="dxa"/>
            <w:shd w:val="clear" w:color="auto" w:fill="auto"/>
            <w:noWrap w:val="0"/>
            <w:vAlign w:val="center"/>
          </w:tcPr>
          <w:p w14:paraId="5E84F028">
            <w:pPr>
              <w:jc w:val="cente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olor w:val="000000"/>
                <w:sz w:val="18"/>
                <w:szCs w:val="18"/>
              </w:rPr>
              <w:t>　</w:t>
            </w:r>
          </w:p>
        </w:tc>
        <w:tc>
          <w:tcPr>
            <w:tcW w:w="510" w:type="dxa"/>
            <w:shd w:val="clear" w:color="auto" w:fill="auto"/>
            <w:noWrap/>
            <w:vAlign w:val="center"/>
          </w:tcPr>
          <w:p w14:paraId="34E1F5BF">
            <w:pPr>
              <w:jc w:val="cente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olor w:val="000000"/>
                <w:sz w:val="18"/>
                <w:szCs w:val="18"/>
              </w:rPr>
              <w:t>√</w:t>
            </w:r>
          </w:p>
        </w:tc>
        <w:tc>
          <w:tcPr>
            <w:tcW w:w="495" w:type="dxa"/>
            <w:shd w:val="clear" w:color="auto" w:fill="auto"/>
            <w:noWrap w:val="0"/>
            <w:vAlign w:val="center"/>
          </w:tcPr>
          <w:p w14:paraId="2F2A9B53">
            <w:pPr>
              <w:jc w:val="center"/>
              <w:rPr>
                <w:rFonts w:hint="eastAsia" w:ascii="仿宋_GB2312" w:hAnsi="仿宋" w:eastAsia="仿宋_GB2312" w:cs="Times New Roman"/>
                <w:color w:val="000000"/>
                <w:kern w:val="2"/>
                <w:sz w:val="18"/>
                <w:szCs w:val="18"/>
                <w:lang w:val="en-US" w:eastAsia="zh-CN" w:bidi="ar-SA"/>
              </w:rPr>
            </w:pPr>
          </w:p>
        </w:tc>
      </w:tr>
      <w:tr w14:paraId="41875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57" w:hRule="atLeast"/>
        </w:trPr>
        <w:tc>
          <w:tcPr>
            <w:tcW w:w="540" w:type="dxa"/>
            <w:noWrap/>
            <w:vAlign w:val="center"/>
          </w:tcPr>
          <w:p w14:paraId="31955768">
            <w:pPr>
              <w:jc w:val="center"/>
              <w:rPr>
                <w:rFonts w:hint="default"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20</w:t>
            </w:r>
          </w:p>
        </w:tc>
        <w:tc>
          <w:tcPr>
            <w:tcW w:w="540" w:type="dxa"/>
            <w:noWrap w:val="0"/>
            <w:vAlign w:val="center"/>
          </w:tcPr>
          <w:p w14:paraId="324AA08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政务服务</w:t>
            </w:r>
          </w:p>
        </w:tc>
        <w:tc>
          <w:tcPr>
            <w:tcW w:w="1001" w:type="dxa"/>
            <w:shd w:val="clear" w:color="auto" w:fill="auto"/>
            <w:noWrap w:val="0"/>
            <w:vAlign w:val="center"/>
          </w:tcPr>
          <w:p w14:paraId="3E70FC99">
            <w:pPr>
              <w:jc w:val="center"/>
              <w:rPr>
                <w:rFonts w:hint="eastAsia" w:ascii="仿宋_GB2312" w:hAnsi="宋体" w:eastAsia="仿宋_GB2312" w:cs="Times New Roman"/>
                <w:color w:val="000000"/>
                <w:kern w:val="2"/>
                <w:sz w:val="18"/>
                <w:szCs w:val="18"/>
                <w:lang w:val="en-US" w:eastAsia="zh-CN" w:bidi="ar-SA"/>
              </w:rPr>
            </w:pPr>
            <w:r>
              <w:rPr>
                <w:rFonts w:hint="eastAsia" w:ascii="仿宋_GB2312" w:hAnsi="宋体" w:eastAsia="仿宋_GB2312"/>
                <w:color w:val="000000"/>
                <w:sz w:val="18"/>
                <w:szCs w:val="18"/>
                <w:lang w:eastAsia="zh-CN"/>
              </w:rPr>
              <w:t>行政许可</w:t>
            </w:r>
          </w:p>
        </w:tc>
        <w:tc>
          <w:tcPr>
            <w:tcW w:w="2655" w:type="dxa"/>
            <w:shd w:val="clear" w:color="auto" w:fill="auto"/>
            <w:noWrap w:val="0"/>
            <w:vAlign w:val="center"/>
          </w:tcPr>
          <w:p w14:paraId="37C3D330">
            <w:pPr>
              <w:jc w:val="center"/>
              <w:rPr>
                <w:rFonts w:hint="eastAsia" w:ascii="仿宋_GB2312" w:hAnsi="宋体" w:eastAsia="仿宋_GB2312" w:cs="Times New Roman"/>
                <w:color w:val="000000"/>
                <w:kern w:val="2"/>
                <w:sz w:val="18"/>
                <w:szCs w:val="18"/>
                <w:lang w:val="en-US" w:eastAsia="zh-CN" w:bidi="ar-SA"/>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中等及以下学校和其他教育机构设置审批</w:t>
            </w:r>
          </w:p>
        </w:tc>
        <w:tc>
          <w:tcPr>
            <w:tcW w:w="2730" w:type="dxa"/>
            <w:shd w:val="clear" w:color="auto" w:fill="auto"/>
            <w:noWrap w:val="0"/>
            <w:vAlign w:val="center"/>
          </w:tcPr>
          <w:p w14:paraId="760879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中华人民共和国民办教育促进法》《中华人民共和国中外合作办学条例》《国务院关于当前发展学前教育的若干意见》（国发〔2010〕41号）、《国务院办公厅关于规范校外培训机构发展的意见》（国办发〔2018〕80号）</w:t>
            </w:r>
          </w:p>
        </w:tc>
        <w:tc>
          <w:tcPr>
            <w:tcW w:w="1875" w:type="dxa"/>
            <w:shd w:val="clear" w:color="auto" w:fill="auto"/>
            <w:noWrap w:val="0"/>
            <w:vAlign w:val="center"/>
          </w:tcPr>
          <w:p w14:paraId="0C816140">
            <w:pPr>
              <w:jc w:val="center"/>
              <w:rPr>
                <w:rFonts w:hint="eastAsia" w:ascii="仿宋_GB2312" w:hAnsi="仿宋" w:eastAsia="仿宋_GB2312" w:cs="Times New Roman"/>
                <w:color w:val="000000"/>
                <w:kern w:val="2"/>
                <w:sz w:val="18"/>
                <w:szCs w:val="18"/>
                <w:lang w:val="en-US" w:eastAsia="zh-CN" w:bidi="ar-SA"/>
              </w:rPr>
            </w:pPr>
            <w:r>
              <w:rPr>
                <w:rFonts w:hint="eastAsia" w:ascii="仿宋_GB2312" w:hAnsi="仿宋" w:eastAsia="仿宋_GB2312"/>
                <w:color w:val="000000"/>
                <w:sz w:val="18"/>
                <w:szCs w:val="18"/>
              </w:rPr>
              <w:t>信息形成或者变更之日起20个工作日内</w:t>
            </w:r>
          </w:p>
        </w:tc>
        <w:tc>
          <w:tcPr>
            <w:tcW w:w="1545" w:type="dxa"/>
            <w:shd w:val="clear" w:color="auto" w:fill="auto"/>
            <w:noWrap w:val="0"/>
            <w:vAlign w:val="center"/>
          </w:tcPr>
          <w:p w14:paraId="036F0BF9">
            <w:pPr>
              <w:jc w:val="cente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s="宋体"/>
                <w:color w:val="000000"/>
                <w:sz w:val="18"/>
                <w:szCs w:val="18"/>
                <w:lang w:eastAsia="zh-CN"/>
              </w:rPr>
              <w:t>峨边彝族自治县教育局</w:t>
            </w:r>
          </w:p>
        </w:tc>
        <w:tc>
          <w:tcPr>
            <w:tcW w:w="1860" w:type="dxa"/>
            <w:shd w:val="clear" w:color="auto" w:fill="auto"/>
            <w:noWrap w:val="0"/>
            <w:vAlign w:val="center"/>
          </w:tcPr>
          <w:p w14:paraId="759D0F44">
            <w:pPr>
              <w:rPr>
                <w:rFonts w:hint="eastAsia" w:ascii="仿宋_GB2312" w:hAnsi="仿宋" w:eastAsia="仿宋_GB2312"/>
                <w:sz w:val="18"/>
                <w:szCs w:val="18"/>
              </w:rPr>
            </w:pPr>
            <w:r>
              <w:rPr>
                <w:rFonts w:hint="eastAsia" w:ascii="仿宋_GB2312" w:hAnsi="仿宋" w:eastAsia="仿宋_GB2312"/>
                <w:sz w:val="18"/>
                <w:szCs w:val="18"/>
              </w:rPr>
              <w:t xml:space="preserve">■政府网站  </w:t>
            </w:r>
          </w:p>
          <w:p w14:paraId="40D2CF17">
            <w:pPr>
              <w:rPr>
                <w:rFonts w:hint="eastAsia" w:ascii="仿宋_GB2312" w:hAnsi="仿宋" w:eastAsia="仿宋_GB2312" w:cs="Times New Roman"/>
                <w:kern w:val="2"/>
                <w:sz w:val="18"/>
                <w:szCs w:val="18"/>
                <w:lang w:val="en-US" w:eastAsia="zh-CN" w:bidi="ar-SA"/>
              </w:rPr>
            </w:pPr>
            <w:r>
              <w:rPr>
                <w:rFonts w:hint="eastAsia" w:ascii="仿宋_GB2312" w:hAnsi="仿宋" w:eastAsia="仿宋_GB2312"/>
                <w:sz w:val="18"/>
                <w:szCs w:val="18"/>
              </w:rPr>
              <w:t xml:space="preserve">■公开查阅点 </w:t>
            </w:r>
          </w:p>
        </w:tc>
        <w:tc>
          <w:tcPr>
            <w:tcW w:w="465" w:type="dxa"/>
            <w:shd w:val="clear" w:color="auto" w:fill="auto"/>
            <w:noWrap/>
            <w:vAlign w:val="center"/>
          </w:tcPr>
          <w:p w14:paraId="2F49A98D">
            <w:pPr>
              <w:jc w:val="cente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olor w:val="000000"/>
                <w:sz w:val="18"/>
                <w:szCs w:val="18"/>
              </w:rPr>
              <w:t>√</w:t>
            </w:r>
          </w:p>
        </w:tc>
        <w:tc>
          <w:tcPr>
            <w:tcW w:w="495" w:type="dxa"/>
            <w:shd w:val="clear" w:color="auto" w:fill="auto"/>
            <w:noWrap w:val="0"/>
            <w:vAlign w:val="center"/>
          </w:tcPr>
          <w:p w14:paraId="7C413514">
            <w:pP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olor w:val="000000"/>
                <w:sz w:val="18"/>
                <w:szCs w:val="18"/>
              </w:rPr>
              <w:t>　</w:t>
            </w:r>
          </w:p>
        </w:tc>
        <w:tc>
          <w:tcPr>
            <w:tcW w:w="525" w:type="dxa"/>
            <w:shd w:val="clear" w:color="auto" w:fill="auto"/>
            <w:noWrap/>
            <w:vAlign w:val="center"/>
          </w:tcPr>
          <w:p w14:paraId="7A1F49BD">
            <w:pPr>
              <w:jc w:val="cente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olor w:val="000000"/>
                <w:sz w:val="18"/>
                <w:szCs w:val="18"/>
              </w:rPr>
              <w:t>√</w:t>
            </w:r>
          </w:p>
        </w:tc>
        <w:tc>
          <w:tcPr>
            <w:tcW w:w="450" w:type="dxa"/>
            <w:shd w:val="clear" w:color="auto" w:fill="auto"/>
            <w:noWrap w:val="0"/>
            <w:vAlign w:val="center"/>
          </w:tcPr>
          <w:p w14:paraId="27084396">
            <w:pPr>
              <w:jc w:val="cente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olor w:val="000000"/>
                <w:sz w:val="18"/>
                <w:szCs w:val="18"/>
              </w:rPr>
              <w:t>　</w:t>
            </w:r>
          </w:p>
        </w:tc>
        <w:tc>
          <w:tcPr>
            <w:tcW w:w="510" w:type="dxa"/>
            <w:shd w:val="clear" w:color="auto" w:fill="auto"/>
            <w:noWrap/>
            <w:vAlign w:val="center"/>
          </w:tcPr>
          <w:p w14:paraId="1BD85BDD">
            <w:pPr>
              <w:jc w:val="cente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olor w:val="000000"/>
                <w:sz w:val="18"/>
                <w:szCs w:val="18"/>
              </w:rPr>
              <w:t>√</w:t>
            </w:r>
          </w:p>
        </w:tc>
        <w:tc>
          <w:tcPr>
            <w:tcW w:w="495" w:type="dxa"/>
            <w:shd w:val="clear" w:color="auto" w:fill="auto"/>
            <w:noWrap w:val="0"/>
            <w:vAlign w:val="center"/>
          </w:tcPr>
          <w:p w14:paraId="1A09300E">
            <w:pPr>
              <w:jc w:val="center"/>
              <w:rPr>
                <w:rFonts w:hint="eastAsia" w:ascii="仿宋_GB2312" w:hAnsi="仿宋" w:eastAsia="仿宋_GB2312" w:cs="Times New Roman"/>
                <w:color w:val="000000"/>
                <w:kern w:val="2"/>
                <w:sz w:val="18"/>
                <w:szCs w:val="18"/>
                <w:lang w:val="en-US" w:eastAsia="zh-CN" w:bidi="ar-SA"/>
              </w:rPr>
            </w:pPr>
          </w:p>
        </w:tc>
      </w:tr>
      <w:tr w14:paraId="687E9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57" w:hRule="atLeast"/>
        </w:trPr>
        <w:tc>
          <w:tcPr>
            <w:tcW w:w="540" w:type="dxa"/>
            <w:noWrap/>
            <w:vAlign w:val="center"/>
          </w:tcPr>
          <w:p w14:paraId="4D06B02C">
            <w:pPr>
              <w:jc w:val="center"/>
              <w:rPr>
                <w:rFonts w:hint="default"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21</w:t>
            </w:r>
          </w:p>
        </w:tc>
        <w:tc>
          <w:tcPr>
            <w:tcW w:w="540" w:type="dxa"/>
            <w:noWrap w:val="0"/>
            <w:vAlign w:val="center"/>
          </w:tcPr>
          <w:p w14:paraId="04D1B38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政务服务</w:t>
            </w:r>
          </w:p>
        </w:tc>
        <w:tc>
          <w:tcPr>
            <w:tcW w:w="1001" w:type="dxa"/>
            <w:shd w:val="clear" w:color="auto" w:fill="auto"/>
            <w:noWrap w:val="0"/>
            <w:vAlign w:val="center"/>
          </w:tcPr>
          <w:p w14:paraId="4A085512">
            <w:pPr>
              <w:jc w:val="center"/>
              <w:rPr>
                <w:rFonts w:hint="eastAsia" w:ascii="仿宋_GB2312" w:hAnsi="宋体" w:eastAsia="仿宋_GB2312" w:cs="Times New Roman"/>
                <w:color w:val="000000"/>
                <w:kern w:val="2"/>
                <w:sz w:val="18"/>
                <w:szCs w:val="18"/>
                <w:lang w:val="en-US" w:eastAsia="zh-CN" w:bidi="ar-SA"/>
              </w:rPr>
            </w:pPr>
            <w:r>
              <w:rPr>
                <w:rFonts w:hint="eastAsia" w:ascii="仿宋_GB2312" w:hAnsi="宋体" w:eastAsia="仿宋_GB2312" w:cs="Times New Roman"/>
                <w:color w:val="000000"/>
                <w:kern w:val="2"/>
                <w:sz w:val="18"/>
                <w:szCs w:val="18"/>
                <w:lang w:val="en-US" w:eastAsia="zh-CN" w:bidi="ar-SA"/>
              </w:rPr>
              <w:t>行政许可</w:t>
            </w:r>
          </w:p>
        </w:tc>
        <w:tc>
          <w:tcPr>
            <w:tcW w:w="2655" w:type="dxa"/>
            <w:shd w:val="clear" w:color="auto" w:fill="auto"/>
            <w:noWrap w:val="0"/>
            <w:vAlign w:val="center"/>
          </w:tcPr>
          <w:p w14:paraId="5025CAD1">
            <w:pPr>
              <w:jc w:val="center"/>
              <w:rPr>
                <w:rFonts w:hint="eastAsia" w:ascii="仿宋_GB2312" w:hAnsi="宋体" w:eastAsia="仿宋_GB2312" w:cs="Times New Roman"/>
                <w:color w:val="000000"/>
                <w:kern w:val="2"/>
                <w:sz w:val="18"/>
                <w:szCs w:val="18"/>
                <w:lang w:val="en-US" w:eastAsia="zh-CN" w:bidi="ar-SA"/>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从事文艺、体育等专业训练的社会组织自行实施义务教育审批</w:t>
            </w:r>
          </w:p>
        </w:tc>
        <w:tc>
          <w:tcPr>
            <w:tcW w:w="2730" w:type="dxa"/>
            <w:shd w:val="clear" w:color="auto" w:fill="auto"/>
            <w:noWrap w:val="0"/>
            <w:vAlign w:val="center"/>
          </w:tcPr>
          <w:p w14:paraId="4E196E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《中华人民共和国义务教育法》</w:t>
            </w:r>
          </w:p>
        </w:tc>
        <w:tc>
          <w:tcPr>
            <w:tcW w:w="1875" w:type="dxa"/>
            <w:shd w:val="clear" w:color="auto" w:fill="auto"/>
            <w:noWrap w:val="0"/>
            <w:vAlign w:val="center"/>
          </w:tcPr>
          <w:p w14:paraId="055BB1DE">
            <w:pPr>
              <w:jc w:val="center"/>
              <w:rPr>
                <w:rFonts w:hint="eastAsia" w:ascii="仿宋_GB2312" w:hAnsi="仿宋" w:eastAsia="仿宋_GB2312" w:cs="Times New Roman"/>
                <w:color w:val="000000"/>
                <w:kern w:val="2"/>
                <w:sz w:val="18"/>
                <w:szCs w:val="18"/>
                <w:lang w:val="en-US" w:eastAsia="zh-CN" w:bidi="ar-SA"/>
              </w:rPr>
            </w:pPr>
            <w:r>
              <w:rPr>
                <w:rFonts w:hint="eastAsia" w:ascii="仿宋_GB2312" w:hAnsi="仿宋" w:eastAsia="仿宋_GB2312"/>
                <w:color w:val="000000"/>
                <w:sz w:val="18"/>
                <w:szCs w:val="18"/>
              </w:rPr>
              <w:t>信息形成或者变更之日起20个工作日内</w:t>
            </w:r>
          </w:p>
        </w:tc>
        <w:tc>
          <w:tcPr>
            <w:tcW w:w="1545" w:type="dxa"/>
            <w:shd w:val="clear" w:color="auto" w:fill="auto"/>
            <w:noWrap w:val="0"/>
            <w:vAlign w:val="center"/>
          </w:tcPr>
          <w:p w14:paraId="30CA44B9">
            <w:pPr>
              <w:jc w:val="cente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s="宋体"/>
                <w:color w:val="000000"/>
                <w:sz w:val="18"/>
                <w:szCs w:val="18"/>
                <w:lang w:eastAsia="zh-CN"/>
              </w:rPr>
              <w:t>峨边彝族自治县教育局</w:t>
            </w:r>
          </w:p>
        </w:tc>
        <w:tc>
          <w:tcPr>
            <w:tcW w:w="1860" w:type="dxa"/>
            <w:shd w:val="clear" w:color="auto" w:fill="auto"/>
            <w:noWrap w:val="0"/>
            <w:vAlign w:val="center"/>
          </w:tcPr>
          <w:p w14:paraId="365A10EF">
            <w:pPr>
              <w:rPr>
                <w:rFonts w:hint="eastAsia" w:ascii="仿宋_GB2312" w:hAnsi="仿宋" w:eastAsia="仿宋_GB2312"/>
                <w:sz w:val="18"/>
                <w:szCs w:val="18"/>
              </w:rPr>
            </w:pPr>
            <w:r>
              <w:rPr>
                <w:rFonts w:hint="eastAsia" w:ascii="仿宋_GB2312" w:hAnsi="仿宋" w:eastAsia="仿宋_GB2312"/>
                <w:sz w:val="18"/>
                <w:szCs w:val="18"/>
              </w:rPr>
              <w:t xml:space="preserve">■政府网站  </w:t>
            </w:r>
          </w:p>
          <w:p w14:paraId="2B788601">
            <w:pPr>
              <w:rPr>
                <w:rFonts w:hint="eastAsia" w:ascii="仿宋_GB2312" w:hAnsi="仿宋" w:eastAsia="仿宋_GB2312" w:cs="Times New Roman"/>
                <w:kern w:val="2"/>
                <w:sz w:val="18"/>
                <w:szCs w:val="18"/>
                <w:lang w:val="en-US" w:eastAsia="zh-CN" w:bidi="ar-SA"/>
              </w:rPr>
            </w:pPr>
            <w:r>
              <w:rPr>
                <w:rFonts w:hint="eastAsia" w:ascii="仿宋_GB2312" w:hAnsi="仿宋" w:eastAsia="仿宋_GB2312"/>
                <w:sz w:val="18"/>
                <w:szCs w:val="18"/>
              </w:rPr>
              <w:t xml:space="preserve">■公开查阅点 </w:t>
            </w:r>
          </w:p>
        </w:tc>
        <w:tc>
          <w:tcPr>
            <w:tcW w:w="465" w:type="dxa"/>
            <w:shd w:val="clear" w:color="auto" w:fill="auto"/>
            <w:noWrap/>
            <w:vAlign w:val="center"/>
          </w:tcPr>
          <w:p w14:paraId="073D9DE9">
            <w:pPr>
              <w:jc w:val="cente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olor w:val="000000"/>
                <w:sz w:val="18"/>
                <w:szCs w:val="18"/>
              </w:rPr>
              <w:t>√</w:t>
            </w:r>
          </w:p>
        </w:tc>
        <w:tc>
          <w:tcPr>
            <w:tcW w:w="495" w:type="dxa"/>
            <w:shd w:val="clear" w:color="auto" w:fill="auto"/>
            <w:noWrap w:val="0"/>
            <w:vAlign w:val="center"/>
          </w:tcPr>
          <w:p w14:paraId="6960DB81">
            <w:pP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olor w:val="000000"/>
                <w:sz w:val="18"/>
                <w:szCs w:val="18"/>
              </w:rPr>
              <w:t>　</w:t>
            </w:r>
          </w:p>
        </w:tc>
        <w:tc>
          <w:tcPr>
            <w:tcW w:w="525" w:type="dxa"/>
            <w:shd w:val="clear" w:color="auto" w:fill="auto"/>
            <w:noWrap/>
            <w:vAlign w:val="center"/>
          </w:tcPr>
          <w:p w14:paraId="2E5A9EF5">
            <w:pPr>
              <w:jc w:val="cente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olor w:val="000000"/>
                <w:sz w:val="18"/>
                <w:szCs w:val="18"/>
              </w:rPr>
              <w:t>√</w:t>
            </w:r>
          </w:p>
        </w:tc>
        <w:tc>
          <w:tcPr>
            <w:tcW w:w="450" w:type="dxa"/>
            <w:shd w:val="clear" w:color="auto" w:fill="auto"/>
            <w:noWrap w:val="0"/>
            <w:vAlign w:val="center"/>
          </w:tcPr>
          <w:p w14:paraId="066E60BB">
            <w:pPr>
              <w:jc w:val="cente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olor w:val="000000"/>
                <w:sz w:val="18"/>
                <w:szCs w:val="18"/>
              </w:rPr>
              <w:t>　</w:t>
            </w:r>
          </w:p>
        </w:tc>
        <w:tc>
          <w:tcPr>
            <w:tcW w:w="510" w:type="dxa"/>
            <w:shd w:val="clear" w:color="auto" w:fill="auto"/>
            <w:noWrap/>
            <w:vAlign w:val="center"/>
          </w:tcPr>
          <w:p w14:paraId="017C02A9">
            <w:pPr>
              <w:jc w:val="cente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olor w:val="000000"/>
                <w:sz w:val="18"/>
                <w:szCs w:val="18"/>
              </w:rPr>
              <w:t>√</w:t>
            </w:r>
          </w:p>
        </w:tc>
        <w:tc>
          <w:tcPr>
            <w:tcW w:w="495" w:type="dxa"/>
            <w:shd w:val="clear" w:color="auto" w:fill="auto"/>
            <w:noWrap w:val="0"/>
            <w:vAlign w:val="center"/>
          </w:tcPr>
          <w:p w14:paraId="62091576">
            <w:pPr>
              <w:jc w:val="center"/>
              <w:rPr>
                <w:rFonts w:hint="eastAsia" w:ascii="仿宋_GB2312" w:hAnsi="仿宋" w:eastAsia="仿宋_GB2312" w:cs="Times New Roman"/>
                <w:color w:val="000000"/>
                <w:kern w:val="2"/>
                <w:sz w:val="18"/>
                <w:szCs w:val="18"/>
                <w:lang w:val="en-US" w:eastAsia="zh-CN" w:bidi="ar-SA"/>
              </w:rPr>
            </w:pPr>
          </w:p>
        </w:tc>
      </w:tr>
      <w:tr w14:paraId="03ABD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57" w:hRule="atLeast"/>
        </w:trPr>
        <w:tc>
          <w:tcPr>
            <w:tcW w:w="540" w:type="dxa"/>
            <w:noWrap/>
            <w:vAlign w:val="center"/>
          </w:tcPr>
          <w:p w14:paraId="702E1954">
            <w:pPr>
              <w:jc w:val="center"/>
              <w:rPr>
                <w:rFonts w:hint="default"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22</w:t>
            </w:r>
          </w:p>
        </w:tc>
        <w:tc>
          <w:tcPr>
            <w:tcW w:w="540" w:type="dxa"/>
            <w:noWrap w:val="0"/>
            <w:vAlign w:val="center"/>
          </w:tcPr>
          <w:p w14:paraId="7AD01BA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政务服务</w:t>
            </w:r>
          </w:p>
        </w:tc>
        <w:tc>
          <w:tcPr>
            <w:tcW w:w="1001" w:type="dxa"/>
            <w:shd w:val="clear" w:color="auto" w:fill="auto"/>
            <w:noWrap w:val="0"/>
            <w:vAlign w:val="center"/>
          </w:tcPr>
          <w:p w14:paraId="0EAA1487">
            <w:pPr>
              <w:jc w:val="center"/>
              <w:rPr>
                <w:rFonts w:hint="eastAsia" w:ascii="仿宋_GB2312" w:hAnsi="宋体" w:eastAsia="仿宋_GB2312" w:cs="Times New Roman"/>
                <w:color w:val="000000"/>
                <w:kern w:val="2"/>
                <w:sz w:val="18"/>
                <w:szCs w:val="18"/>
                <w:lang w:val="en-US" w:eastAsia="zh-CN" w:bidi="ar-SA"/>
              </w:rPr>
            </w:pPr>
            <w:r>
              <w:rPr>
                <w:rFonts w:hint="eastAsia" w:ascii="仿宋_GB2312" w:hAnsi="宋体" w:eastAsia="仿宋_GB2312" w:cs="Times New Roman"/>
                <w:color w:val="000000"/>
                <w:kern w:val="2"/>
                <w:sz w:val="18"/>
                <w:szCs w:val="18"/>
                <w:lang w:val="en-US" w:eastAsia="zh-CN" w:bidi="ar-SA"/>
              </w:rPr>
              <w:t>行政许可</w:t>
            </w:r>
          </w:p>
        </w:tc>
        <w:tc>
          <w:tcPr>
            <w:tcW w:w="2655" w:type="dxa"/>
            <w:shd w:val="clear" w:color="auto" w:fill="auto"/>
            <w:noWrap w:val="0"/>
            <w:vAlign w:val="center"/>
          </w:tcPr>
          <w:p w14:paraId="258D3827">
            <w:pPr>
              <w:jc w:val="center"/>
              <w:rPr>
                <w:rFonts w:hint="eastAsia" w:ascii="仿宋_GB2312" w:hAnsi="宋体" w:eastAsia="仿宋_GB2312" w:cs="Times New Roman"/>
                <w:color w:val="000000"/>
                <w:kern w:val="2"/>
                <w:sz w:val="18"/>
                <w:szCs w:val="18"/>
                <w:lang w:val="en-US" w:eastAsia="zh-CN" w:bidi="ar-SA"/>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校车使用许可</w:t>
            </w:r>
          </w:p>
        </w:tc>
        <w:tc>
          <w:tcPr>
            <w:tcW w:w="2730" w:type="dxa"/>
            <w:shd w:val="clear" w:color="auto" w:fill="auto"/>
            <w:noWrap w:val="0"/>
            <w:vAlign w:val="center"/>
          </w:tcPr>
          <w:p w14:paraId="357DEB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《校车安全管理条例》</w:t>
            </w:r>
          </w:p>
        </w:tc>
        <w:tc>
          <w:tcPr>
            <w:tcW w:w="1875" w:type="dxa"/>
            <w:shd w:val="clear" w:color="auto" w:fill="auto"/>
            <w:noWrap w:val="0"/>
            <w:vAlign w:val="center"/>
          </w:tcPr>
          <w:p w14:paraId="488CF35D">
            <w:pPr>
              <w:jc w:val="center"/>
              <w:rPr>
                <w:rFonts w:hint="eastAsia" w:ascii="仿宋_GB2312" w:hAnsi="仿宋" w:eastAsia="仿宋_GB2312" w:cs="Times New Roman"/>
                <w:color w:val="000000"/>
                <w:kern w:val="2"/>
                <w:sz w:val="18"/>
                <w:szCs w:val="18"/>
                <w:lang w:val="en-US" w:eastAsia="zh-CN" w:bidi="ar-SA"/>
              </w:rPr>
            </w:pPr>
            <w:r>
              <w:rPr>
                <w:rFonts w:hint="eastAsia" w:ascii="仿宋_GB2312" w:hAnsi="仿宋" w:eastAsia="仿宋_GB2312"/>
                <w:color w:val="000000"/>
                <w:sz w:val="18"/>
                <w:szCs w:val="18"/>
              </w:rPr>
              <w:t>信息形成或者变更之日起20个工作日内</w:t>
            </w:r>
          </w:p>
        </w:tc>
        <w:tc>
          <w:tcPr>
            <w:tcW w:w="1545" w:type="dxa"/>
            <w:shd w:val="clear" w:color="auto" w:fill="auto"/>
            <w:noWrap w:val="0"/>
            <w:vAlign w:val="center"/>
          </w:tcPr>
          <w:p w14:paraId="2312F2D6">
            <w:pPr>
              <w:jc w:val="cente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s="宋体"/>
                <w:color w:val="000000"/>
                <w:sz w:val="18"/>
                <w:szCs w:val="18"/>
                <w:lang w:eastAsia="zh-CN"/>
              </w:rPr>
              <w:t>峨边彝族自治县教育局</w:t>
            </w:r>
          </w:p>
        </w:tc>
        <w:tc>
          <w:tcPr>
            <w:tcW w:w="1860" w:type="dxa"/>
            <w:shd w:val="clear" w:color="auto" w:fill="auto"/>
            <w:noWrap w:val="0"/>
            <w:vAlign w:val="center"/>
          </w:tcPr>
          <w:p w14:paraId="1D702CEB">
            <w:pPr>
              <w:rPr>
                <w:rFonts w:hint="eastAsia" w:ascii="仿宋_GB2312" w:hAnsi="仿宋" w:eastAsia="仿宋_GB2312"/>
                <w:sz w:val="18"/>
                <w:szCs w:val="18"/>
              </w:rPr>
            </w:pPr>
            <w:r>
              <w:rPr>
                <w:rFonts w:hint="eastAsia" w:ascii="仿宋_GB2312" w:hAnsi="仿宋" w:eastAsia="仿宋_GB2312"/>
                <w:sz w:val="18"/>
                <w:szCs w:val="18"/>
              </w:rPr>
              <w:t xml:space="preserve">■政府网站  </w:t>
            </w:r>
          </w:p>
          <w:p w14:paraId="5A98AC1C">
            <w:pPr>
              <w:rPr>
                <w:rFonts w:hint="eastAsia" w:ascii="仿宋_GB2312" w:hAnsi="仿宋" w:eastAsia="仿宋_GB2312" w:cs="Times New Roman"/>
                <w:kern w:val="2"/>
                <w:sz w:val="18"/>
                <w:szCs w:val="18"/>
                <w:lang w:val="en-US" w:eastAsia="zh-CN" w:bidi="ar-SA"/>
              </w:rPr>
            </w:pPr>
            <w:r>
              <w:rPr>
                <w:rFonts w:hint="eastAsia" w:ascii="仿宋_GB2312" w:hAnsi="仿宋" w:eastAsia="仿宋_GB2312"/>
                <w:sz w:val="18"/>
                <w:szCs w:val="18"/>
              </w:rPr>
              <w:t xml:space="preserve">■公开查阅点 </w:t>
            </w:r>
          </w:p>
        </w:tc>
        <w:tc>
          <w:tcPr>
            <w:tcW w:w="465" w:type="dxa"/>
            <w:shd w:val="clear" w:color="auto" w:fill="auto"/>
            <w:noWrap/>
            <w:vAlign w:val="center"/>
          </w:tcPr>
          <w:p w14:paraId="0D7724ED">
            <w:pPr>
              <w:jc w:val="cente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olor w:val="000000"/>
                <w:sz w:val="18"/>
                <w:szCs w:val="18"/>
              </w:rPr>
              <w:t>√</w:t>
            </w:r>
          </w:p>
        </w:tc>
        <w:tc>
          <w:tcPr>
            <w:tcW w:w="495" w:type="dxa"/>
            <w:shd w:val="clear" w:color="auto" w:fill="auto"/>
            <w:noWrap w:val="0"/>
            <w:vAlign w:val="center"/>
          </w:tcPr>
          <w:p w14:paraId="3D1A42B8">
            <w:pP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olor w:val="000000"/>
                <w:sz w:val="18"/>
                <w:szCs w:val="18"/>
              </w:rPr>
              <w:t>　</w:t>
            </w:r>
          </w:p>
        </w:tc>
        <w:tc>
          <w:tcPr>
            <w:tcW w:w="525" w:type="dxa"/>
            <w:shd w:val="clear" w:color="auto" w:fill="auto"/>
            <w:noWrap/>
            <w:vAlign w:val="center"/>
          </w:tcPr>
          <w:p w14:paraId="22699CBB">
            <w:pPr>
              <w:jc w:val="cente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olor w:val="000000"/>
                <w:sz w:val="18"/>
                <w:szCs w:val="18"/>
              </w:rPr>
              <w:t>√</w:t>
            </w:r>
          </w:p>
        </w:tc>
        <w:tc>
          <w:tcPr>
            <w:tcW w:w="450" w:type="dxa"/>
            <w:shd w:val="clear" w:color="auto" w:fill="auto"/>
            <w:noWrap w:val="0"/>
            <w:vAlign w:val="center"/>
          </w:tcPr>
          <w:p w14:paraId="74377236">
            <w:pPr>
              <w:jc w:val="cente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olor w:val="000000"/>
                <w:sz w:val="18"/>
                <w:szCs w:val="18"/>
              </w:rPr>
              <w:t>　</w:t>
            </w:r>
          </w:p>
        </w:tc>
        <w:tc>
          <w:tcPr>
            <w:tcW w:w="510" w:type="dxa"/>
            <w:shd w:val="clear" w:color="auto" w:fill="auto"/>
            <w:noWrap/>
            <w:vAlign w:val="center"/>
          </w:tcPr>
          <w:p w14:paraId="31C9F465">
            <w:pPr>
              <w:jc w:val="cente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olor w:val="000000"/>
                <w:sz w:val="18"/>
                <w:szCs w:val="18"/>
              </w:rPr>
              <w:t>√</w:t>
            </w:r>
          </w:p>
        </w:tc>
        <w:tc>
          <w:tcPr>
            <w:tcW w:w="495" w:type="dxa"/>
            <w:shd w:val="clear" w:color="auto" w:fill="auto"/>
            <w:noWrap w:val="0"/>
            <w:vAlign w:val="center"/>
          </w:tcPr>
          <w:p w14:paraId="5505BF7C">
            <w:pPr>
              <w:jc w:val="center"/>
              <w:rPr>
                <w:rFonts w:hint="eastAsia" w:ascii="仿宋_GB2312" w:hAnsi="仿宋" w:eastAsia="仿宋_GB2312" w:cs="Times New Roman"/>
                <w:color w:val="000000"/>
                <w:kern w:val="2"/>
                <w:sz w:val="18"/>
                <w:szCs w:val="18"/>
                <w:lang w:val="en-US" w:eastAsia="zh-CN" w:bidi="ar-SA"/>
              </w:rPr>
            </w:pPr>
          </w:p>
        </w:tc>
      </w:tr>
      <w:tr w14:paraId="63DF6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57" w:hRule="atLeast"/>
        </w:trPr>
        <w:tc>
          <w:tcPr>
            <w:tcW w:w="540" w:type="dxa"/>
            <w:noWrap/>
            <w:vAlign w:val="center"/>
          </w:tcPr>
          <w:p w14:paraId="67F5193D">
            <w:pPr>
              <w:jc w:val="center"/>
              <w:rPr>
                <w:rFonts w:hint="default"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23</w:t>
            </w:r>
          </w:p>
        </w:tc>
        <w:tc>
          <w:tcPr>
            <w:tcW w:w="540" w:type="dxa"/>
            <w:noWrap w:val="0"/>
            <w:vAlign w:val="center"/>
          </w:tcPr>
          <w:p w14:paraId="44EA00F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政务服务</w:t>
            </w:r>
          </w:p>
        </w:tc>
        <w:tc>
          <w:tcPr>
            <w:tcW w:w="1001" w:type="dxa"/>
            <w:shd w:val="clear" w:color="auto" w:fill="auto"/>
            <w:noWrap w:val="0"/>
            <w:vAlign w:val="center"/>
          </w:tcPr>
          <w:p w14:paraId="2C880B18">
            <w:pPr>
              <w:jc w:val="center"/>
              <w:rPr>
                <w:rFonts w:hint="eastAsia" w:ascii="仿宋_GB2312" w:hAnsi="宋体" w:eastAsia="仿宋_GB2312" w:cs="Times New Roman"/>
                <w:color w:val="000000"/>
                <w:kern w:val="2"/>
                <w:sz w:val="18"/>
                <w:szCs w:val="18"/>
                <w:lang w:val="en-US" w:eastAsia="zh-CN" w:bidi="ar-SA"/>
              </w:rPr>
            </w:pPr>
            <w:r>
              <w:rPr>
                <w:rFonts w:hint="eastAsia" w:ascii="仿宋_GB2312" w:hAnsi="宋体" w:eastAsia="仿宋_GB2312" w:cs="Times New Roman"/>
                <w:color w:val="000000"/>
                <w:kern w:val="2"/>
                <w:sz w:val="18"/>
                <w:szCs w:val="18"/>
                <w:lang w:val="en-US" w:eastAsia="zh-CN" w:bidi="ar-SA"/>
              </w:rPr>
              <w:t>行政许可</w:t>
            </w:r>
          </w:p>
        </w:tc>
        <w:tc>
          <w:tcPr>
            <w:tcW w:w="2655" w:type="dxa"/>
            <w:shd w:val="clear" w:color="auto" w:fill="auto"/>
            <w:noWrap w:val="0"/>
            <w:vAlign w:val="center"/>
          </w:tcPr>
          <w:p w14:paraId="52841978">
            <w:pPr>
              <w:jc w:val="center"/>
              <w:rPr>
                <w:rFonts w:hint="eastAsia" w:ascii="仿宋_GB2312" w:hAnsi="宋体" w:eastAsia="仿宋_GB2312" w:cs="Times New Roman"/>
                <w:color w:val="000000"/>
                <w:kern w:val="2"/>
                <w:sz w:val="18"/>
                <w:szCs w:val="18"/>
                <w:lang w:val="en-US" w:eastAsia="zh-CN" w:bidi="ar-SA"/>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教师资格认定</w:t>
            </w:r>
          </w:p>
        </w:tc>
        <w:tc>
          <w:tcPr>
            <w:tcW w:w="2730" w:type="dxa"/>
            <w:shd w:val="clear" w:color="auto" w:fill="auto"/>
            <w:noWrap w:val="0"/>
            <w:vAlign w:val="center"/>
          </w:tcPr>
          <w:p w14:paraId="0611BB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《中华人民共和国教师法》《教师资格条例》《〈教师资格条例〉实施办法》（教育部令第10号）《四川省教师资格制度实施细则》（川教〔2004〕293号）</w:t>
            </w:r>
          </w:p>
        </w:tc>
        <w:tc>
          <w:tcPr>
            <w:tcW w:w="1875" w:type="dxa"/>
            <w:shd w:val="clear" w:color="auto" w:fill="auto"/>
            <w:noWrap w:val="0"/>
            <w:vAlign w:val="center"/>
          </w:tcPr>
          <w:p w14:paraId="3923F427">
            <w:pPr>
              <w:jc w:val="center"/>
              <w:rPr>
                <w:rFonts w:hint="eastAsia" w:ascii="仿宋_GB2312" w:hAnsi="仿宋" w:eastAsia="仿宋_GB2312" w:cs="Times New Roman"/>
                <w:color w:val="000000"/>
                <w:kern w:val="2"/>
                <w:sz w:val="18"/>
                <w:szCs w:val="18"/>
                <w:lang w:val="en-US" w:eastAsia="zh-CN" w:bidi="ar-SA"/>
              </w:rPr>
            </w:pPr>
            <w:r>
              <w:rPr>
                <w:rFonts w:hint="eastAsia" w:ascii="仿宋_GB2312" w:hAnsi="仿宋" w:eastAsia="仿宋_GB2312"/>
                <w:color w:val="000000"/>
                <w:sz w:val="18"/>
                <w:szCs w:val="18"/>
              </w:rPr>
              <w:t>信息形成或者变更之日起</w:t>
            </w:r>
            <w:r>
              <w:rPr>
                <w:rFonts w:hint="eastAsia" w:ascii="仿宋_GB2312" w:hAnsi="仿宋" w:eastAsia="仿宋_GB2312"/>
                <w:color w:val="000000"/>
                <w:sz w:val="18"/>
                <w:szCs w:val="18"/>
                <w:lang w:val="en-US" w:eastAsia="zh-CN"/>
              </w:rPr>
              <w:t>3</w:t>
            </w:r>
            <w:r>
              <w:rPr>
                <w:rFonts w:hint="eastAsia" w:ascii="仿宋_GB2312" w:hAnsi="仿宋" w:eastAsia="仿宋_GB2312"/>
                <w:color w:val="000000"/>
                <w:sz w:val="18"/>
                <w:szCs w:val="18"/>
              </w:rPr>
              <w:t>0个工作日内</w:t>
            </w:r>
          </w:p>
        </w:tc>
        <w:tc>
          <w:tcPr>
            <w:tcW w:w="1545" w:type="dxa"/>
            <w:shd w:val="clear" w:color="auto" w:fill="auto"/>
            <w:noWrap w:val="0"/>
            <w:vAlign w:val="center"/>
          </w:tcPr>
          <w:p w14:paraId="2AB10A89">
            <w:pPr>
              <w:jc w:val="cente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s="宋体"/>
                <w:color w:val="000000"/>
                <w:sz w:val="18"/>
                <w:szCs w:val="18"/>
                <w:lang w:eastAsia="zh-CN"/>
              </w:rPr>
              <w:t>峨边彝族自治县教育局</w:t>
            </w:r>
          </w:p>
        </w:tc>
        <w:tc>
          <w:tcPr>
            <w:tcW w:w="1860" w:type="dxa"/>
            <w:shd w:val="clear" w:color="auto" w:fill="auto"/>
            <w:noWrap w:val="0"/>
            <w:vAlign w:val="center"/>
          </w:tcPr>
          <w:p w14:paraId="08575F01">
            <w:pPr>
              <w:rPr>
                <w:rFonts w:hint="eastAsia" w:ascii="仿宋_GB2312" w:hAnsi="仿宋" w:eastAsia="仿宋_GB2312"/>
                <w:sz w:val="18"/>
                <w:szCs w:val="18"/>
              </w:rPr>
            </w:pPr>
            <w:r>
              <w:rPr>
                <w:rFonts w:hint="eastAsia" w:ascii="仿宋_GB2312" w:hAnsi="仿宋" w:eastAsia="仿宋_GB2312"/>
                <w:sz w:val="18"/>
                <w:szCs w:val="18"/>
              </w:rPr>
              <w:t xml:space="preserve">■政府网站  </w:t>
            </w:r>
          </w:p>
          <w:p w14:paraId="42AE170F">
            <w:pPr>
              <w:rPr>
                <w:rFonts w:hint="eastAsia" w:ascii="仿宋_GB2312" w:hAnsi="仿宋" w:eastAsia="仿宋_GB2312" w:cs="Times New Roman"/>
                <w:kern w:val="2"/>
                <w:sz w:val="18"/>
                <w:szCs w:val="18"/>
                <w:lang w:val="en-US" w:eastAsia="zh-CN" w:bidi="ar-SA"/>
              </w:rPr>
            </w:pPr>
            <w:r>
              <w:rPr>
                <w:rFonts w:hint="eastAsia" w:ascii="仿宋_GB2312" w:hAnsi="仿宋" w:eastAsia="仿宋_GB2312"/>
                <w:sz w:val="18"/>
                <w:szCs w:val="18"/>
              </w:rPr>
              <w:t xml:space="preserve">■公开查阅点 </w:t>
            </w:r>
          </w:p>
        </w:tc>
        <w:tc>
          <w:tcPr>
            <w:tcW w:w="465" w:type="dxa"/>
            <w:shd w:val="clear" w:color="auto" w:fill="auto"/>
            <w:noWrap/>
            <w:vAlign w:val="center"/>
          </w:tcPr>
          <w:p w14:paraId="57D4363C">
            <w:pPr>
              <w:jc w:val="cente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olor w:val="000000"/>
                <w:sz w:val="18"/>
                <w:szCs w:val="18"/>
              </w:rPr>
              <w:t>√</w:t>
            </w:r>
          </w:p>
        </w:tc>
        <w:tc>
          <w:tcPr>
            <w:tcW w:w="495" w:type="dxa"/>
            <w:shd w:val="clear" w:color="auto" w:fill="auto"/>
            <w:noWrap w:val="0"/>
            <w:vAlign w:val="center"/>
          </w:tcPr>
          <w:p w14:paraId="54AA3729">
            <w:pP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olor w:val="000000"/>
                <w:sz w:val="18"/>
                <w:szCs w:val="18"/>
              </w:rPr>
              <w:t>　</w:t>
            </w:r>
          </w:p>
        </w:tc>
        <w:tc>
          <w:tcPr>
            <w:tcW w:w="525" w:type="dxa"/>
            <w:shd w:val="clear" w:color="auto" w:fill="auto"/>
            <w:noWrap/>
            <w:vAlign w:val="center"/>
          </w:tcPr>
          <w:p w14:paraId="62875523">
            <w:pPr>
              <w:jc w:val="cente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olor w:val="000000"/>
                <w:sz w:val="18"/>
                <w:szCs w:val="18"/>
              </w:rPr>
              <w:t>√</w:t>
            </w:r>
          </w:p>
        </w:tc>
        <w:tc>
          <w:tcPr>
            <w:tcW w:w="450" w:type="dxa"/>
            <w:shd w:val="clear" w:color="auto" w:fill="auto"/>
            <w:noWrap w:val="0"/>
            <w:vAlign w:val="center"/>
          </w:tcPr>
          <w:p w14:paraId="150D933E">
            <w:pPr>
              <w:jc w:val="cente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olor w:val="000000"/>
                <w:sz w:val="18"/>
                <w:szCs w:val="18"/>
              </w:rPr>
              <w:t>　</w:t>
            </w:r>
          </w:p>
        </w:tc>
        <w:tc>
          <w:tcPr>
            <w:tcW w:w="510" w:type="dxa"/>
            <w:shd w:val="clear" w:color="auto" w:fill="auto"/>
            <w:noWrap/>
            <w:vAlign w:val="center"/>
          </w:tcPr>
          <w:p w14:paraId="52AA00C7">
            <w:pPr>
              <w:jc w:val="cente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olor w:val="000000"/>
                <w:sz w:val="18"/>
                <w:szCs w:val="18"/>
              </w:rPr>
              <w:t>√</w:t>
            </w:r>
          </w:p>
        </w:tc>
        <w:tc>
          <w:tcPr>
            <w:tcW w:w="495" w:type="dxa"/>
            <w:shd w:val="clear" w:color="auto" w:fill="auto"/>
            <w:noWrap w:val="0"/>
            <w:vAlign w:val="center"/>
          </w:tcPr>
          <w:p w14:paraId="115C9326">
            <w:pPr>
              <w:jc w:val="center"/>
              <w:rPr>
                <w:rFonts w:hint="eastAsia" w:ascii="仿宋_GB2312" w:hAnsi="仿宋" w:eastAsia="仿宋_GB2312" w:cs="Times New Roman"/>
                <w:color w:val="000000"/>
                <w:kern w:val="2"/>
                <w:sz w:val="18"/>
                <w:szCs w:val="18"/>
                <w:lang w:val="en-US" w:eastAsia="zh-CN" w:bidi="ar-SA"/>
              </w:rPr>
            </w:pPr>
          </w:p>
        </w:tc>
      </w:tr>
      <w:tr w14:paraId="7080B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57" w:hRule="atLeast"/>
        </w:trPr>
        <w:tc>
          <w:tcPr>
            <w:tcW w:w="540" w:type="dxa"/>
            <w:noWrap/>
            <w:vAlign w:val="center"/>
          </w:tcPr>
          <w:p w14:paraId="72DD6351">
            <w:pPr>
              <w:jc w:val="center"/>
              <w:rPr>
                <w:rFonts w:hint="default"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24</w:t>
            </w:r>
          </w:p>
        </w:tc>
        <w:tc>
          <w:tcPr>
            <w:tcW w:w="540" w:type="dxa"/>
            <w:noWrap w:val="0"/>
            <w:vAlign w:val="center"/>
          </w:tcPr>
          <w:p w14:paraId="59DFD23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政务服务</w:t>
            </w:r>
          </w:p>
        </w:tc>
        <w:tc>
          <w:tcPr>
            <w:tcW w:w="1001" w:type="dxa"/>
            <w:shd w:val="clear" w:color="auto" w:fill="auto"/>
            <w:noWrap w:val="0"/>
            <w:vAlign w:val="center"/>
          </w:tcPr>
          <w:p w14:paraId="63E28D26">
            <w:pPr>
              <w:jc w:val="center"/>
              <w:rPr>
                <w:rFonts w:hint="eastAsia" w:ascii="仿宋_GB2312" w:hAnsi="宋体" w:eastAsia="仿宋_GB2312" w:cs="Times New Roman"/>
                <w:color w:val="000000"/>
                <w:kern w:val="2"/>
                <w:sz w:val="18"/>
                <w:szCs w:val="18"/>
                <w:lang w:val="en-US" w:eastAsia="zh-CN" w:bidi="ar-SA"/>
              </w:rPr>
            </w:pPr>
            <w:r>
              <w:rPr>
                <w:rFonts w:hint="eastAsia" w:ascii="仿宋_GB2312" w:hAnsi="宋体" w:eastAsia="仿宋_GB2312"/>
                <w:color w:val="000000"/>
                <w:sz w:val="18"/>
                <w:szCs w:val="18"/>
                <w:lang w:eastAsia="zh-CN"/>
              </w:rPr>
              <w:t>行政许可</w:t>
            </w:r>
          </w:p>
        </w:tc>
        <w:tc>
          <w:tcPr>
            <w:tcW w:w="2655" w:type="dxa"/>
            <w:shd w:val="clear" w:color="auto" w:fill="auto"/>
            <w:noWrap w:val="0"/>
            <w:vAlign w:val="center"/>
          </w:tcPr>
          <w:p w14:paraId="39250548">
            <w:pPr>
              <w:jc w:val="center"/>
              <w:rPr>
                <w:rFonts w:hint="eastAsia" w:ascii="仿宋_GB2312" w:hAnsi="宋体" w:eastAsia="仿宋_GB2312" w:cs="Times New Roman"/>
                <w:color w:val="000000"/>
                <w:kern w:val="2"/>
                <w:sz w:val="18"/>
                <w:szCs w:val="18"/>
                <w:lang w:val="en-US" w:eastAsia="zh-CN" w:bidi="ar-SA"/>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适龄儿童、少年因身体状况需要延缓入学或者休学审批</w:t>
            </w:r>
          </w:p>
        </w:tc>
        <w:tc>
          <w:tcPr>
            <w:tcW w:w="2730" w:type="dxa"/>
            <w:shd w:val="clear" w:color="auto" w:fill="auto"/>
            <w:noWrap w:val="0"/>
            <w:vAlign w:val="center"/>
          </w:tcPr>
          <w:p w14:paraId="45E612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_GB2312" w:hAnsi="仿宋_GB2312" w:eastAsia="仿宋_GB2312" w:cs="仿宋_GB2312"/>
                <w:i w:val="0"/>
                <w:color w:val="000000" w:themeColor="text1"/>
                <w:kern w:val="2"/>
                <w:sz w:val="20"/>
                <w:szCs w:val="20"/>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0"/>
                <w:szCs w:val="20"/>
                <w:u w:val="none"/>
                <w:lang w:val="en-US" w:eastAsia="zh-CN" w:bidi="ar"/>
                <w14:textFill>
                  <w14:solidFill>
                    <w14:schemeClr w14:val="tx1"/>
                  </w14:solidFill>
                </w14:textFill>
              </w:rPr>
              <w:t>《中华人民共和国义务教育法》</w:t>
            </w:r>
          </w:p>
        </w:tc>
        <w:tc>
          <w:tcPr>
            <w:tcW w:w="1875" w:type="dxa"/>
            <w:shd w:val="clear" w:color="auto" w:fill="auto"/>
            <w:noWrap w:val="0"/>
            <w:vAlign w:val="center"/>
          </w:tcPr>
          <w:p w14:paraId="31AFF73B">
            <w:pPr>
              <w:jc w:val="center"/>
              <w:rPr>
                <w:rFonts w:hint="eastAsia" w:ascii="仿宋_GB2312" w:hAnsi="仿宋" w:eastAsia="仿宋_GB2312" w:cs="Times New Roman"/>
                <w:color w:val="000000"/>
                <w:kern w:val="2"/>
                <w:sz w:val="18"/>
                <w:szCs w:val="18"/>
                <w:lang w:val="en-US" w:eastAsia="zh-CN" w:bidi="ar-SA"/>
              </w:rPr>
            </w:pPr>
            <w:r>
              <w:rPr>
                <w:rFonts w:hint="eastAsia" w:ascii="仿宋_GB2312" w:hAnsi="仿宋" w:eastAsia="仿宋_GB2312"/>
                <w:color w:val="000000"/>
                <w:sz w:val="18"/>
                <w:szCs w:val="18"/>
              </w:rPr>
              <w:t>信息形成或者变更之日起</w:t>
            </w:r>
            <w:r>
              <w:rPr>
                <w:rFonts w:hint="eastAsia" w:ascii="仿宋_GB2312" w:hAnsi="仿宋" w:eastAsia="仿宋_GB2312"/>
                <w:color w:val="000000"/>
                <w:sz w:val="18"/>
                <w:szCs w:val="18"/>
                <w:lang w:val="en-US" w:eastAsia="zh-CN"/>
              </w:rPr>
              <w:t>3</w:t>
            </w:r>
            <w:r>
              <w:rPr>
                <w:rFonts w:hint="eastAsia" w:ascii="仿宋_GB2312" w:hAnsi="仿宋" w:eastAsia="仿宋_GB2312"/>
                <w:color w:val="000000"/>
                <w:sz w:val="18"/>
                <w:szCs w:val="18"/>
              </w:rPr>
              <w:t>0个工作日内</w:t>
            </w:r>
          </w:p>
        </w:tc>
        <w:tc>
          <w:tcPr>
            <w:tcW w:w="1545" w:type="dxa"/>
            <w:shd w:val="clear" w:color="auto" w:fill="auto"/>
            <w:noWrap w:val="0"/>
            <w:vAlign w:val="center"/>
          </w:tcPr>
          <w:p w14:paraId="7258CF19">
            <w:pPr>
              <w:jc w:val="cente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s="宋体"/>
                <w:color w:val="000000"/>
                <w:sz w:val="18"/>
                <w:szCs w:val="18"/>
                <w:lang w:eastAsia="zh-CN"/>
              </w:rPr>
              <w:t>峨边彝族自治县教育局</w:t>
            </w:r>
          </w:p>
        </w:tc>
        <w:tc>
          <w:tcPr>
            <w:tcW w:w="1860" w:type="dxa"/>
            <w:shd w:val="clear" w:color="auto" w:fill="auto"/>
            <w:noWrap w:val="0"/>
            <w:vAlign w:val="center"/>
          </w:tcPr>
          <w:p w14:paraId="2B0D384C">
            <w:pPr>
              <w:rPr>
                <w:rFonts w:hint="eastAsia" w:ascii="仿宋_GB2312" w:hAnsi="仿宋" w:eastAsia="仿宋_GB2312"/>
                <w:sz w:val="18"/>
                <w:szCs w:val="18"/>
              </w:rPr>
            </w:pPr>
            <w:r>
              <w:rPr>
                <w:rFonts w:hint="eastAsia" w:ascii="仿宋_GB2312" w:hAnsi="仿宋" w:eastAsia="仿宋_GB2312"/>
                <w:sz w:val="18"/>
                <w:szCs w:val="18"/>
              </w:rPr>
              <w:t xml:space="preserve">■政府网站  </w:t>
            </w:r>
          </w:p>
          <w:p w14:paraId="1148A042">
            <w:pPr>
              <w:rPr>
                <w:rFonts w:hint="eastAsia" w:ascii="仿宋_GB2312" w:hAnsi="仿宋" w:eastAsia="仿宋_GB2312" w:cs="Times New Roman"/>
                <w:kern w:val="2"/>
                <w:sz w:val="18"/>
                <w:szCs w:val="18"/>
                <w:lang w:val="en-US" w:eastAsia="zh-CN" w:bidi="ar-SA"/>
              </w:rPr>
            </w:pPr>
            <w:r>
              <w:rPr>
                <w:rFonts w:hint="eastAsia" w:ascii="仿宋_GB2312" w:hAnsi="仿宋" w:eastAsia="仿宋_GB2312"/>
                <w:sz w:val="18"/>
                <w:szCs w:val="18"/>
              </w:rPr>
              <w:t xml:space="preserve">■公开查阅点 </w:t>
            </w:r>
          </w:p>
        </w:tc>
        <w:tc>
          <w:tcPr>
            <w:tcW w:w="465" w:type="dxa"/>
            <w:shd w:val="clear" w:color="auto" w:fill="auto"/>
            <w:noWrap/>
            <w:vAlign w:val="center"/>
          </w:tcPr>
          <w:p w14:paraId="6576FF6D">
            <w:pPr>
              <w:jc w:val="cente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olor w:val="000000"/>
                <w:sz w:val="18"/>
                <w:szCs w:val="18"/>
              </w:rPr>
              <w:t>√</w:t>
            </w:r>
          </w:p>
        </w:tc>
        <w:tc>
          <w:tcPr>
            <w:tcW w:w="495" w:type="dxa"/>
            <w:shd w:val="clear" w:color="auto" w:fill="auto"/>
            <w:noWrap w:val="0"/>
            <w:vAlign w:val="center"/>
          </w:tcPr>
          <w:p w14:paraId="0AF3A651">
            <w:pP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olor w:val="000000"/>
                <w:sz w:val="18"/>
                <w:szCs w:val="18"/>
              </w:rPr>
              <w:t>　</w:t>
            </w:r>
          </w:p>
        </w:tc>
        <w:tc>
          <w:tcPr>
            <w:tcW w:w="525" w:type="dxa"/>
            <w:shd w:val="clear" w:color="auto" w:fill="auto"/>
            <w:noWrap/>
            <w:vAlign w:val="center"/>
          </w:tcPr>
          <w:p w14:paraId="4A292546">
            <w:pPr>
              <w:jc w:val="cente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olor w:val="000000"/>
                <w:sz w:val="18"/>
                <w:szCs w:val="18"/>
              </w:rPr>
              <w:t>√</w:t>
            </w:r>
          </w:p>
        </w:tc>
        <w:tc>
          <w:tcPr>
            <w:tcW w:w="450" w:type="dxa"/>
            <w:shd w:val="clear" w:color="auto" w:fill="auto"/>
            <w:noWrap w:val="0"/>
            <w:vAlign w:val="center"/>
          </w:tcPr>
          <w:p w14:paraId="3B2EAFC4">
            <w:pPr>
              <w:jc w:val="cente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olor w:val="000000"/>
                <w:sz w:val="18"/>
                <w:szCs w:val="18"/>
              </w:rPr>
              <w:t>　</w:t>
            </w:r>
          </w:p>
        </w:tc>
        <w:tc>
          <w:tcPr>
            <w:tcW w:w="510" w:type="dxa"/>
            <w:shd w:val="clear" w:color="auto" w:fill="auto"/>
            <w:noWrap/>
            <w:vAlign w:val="center"/>
          </w:tcPr>
          <w:p w14:paraId="60AD5C99">
            <w:pPr>
              <w:jc w:val="center"/>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olor w:val="000000"/>
                <w:sz w:val="18"/>
                <w:szCs w:val="18"/>
              </w:rPr>
              <w:t>√</w:t>
            </w:r>
          </w:p>
        </w:tc>
        <w:tc>
          <w:tcPr>
            <w:tcW w:w="495" w:type="dxa"/>
            <w:shd w:val="clear" w:color="auto" w:fill="auto"/>
            <w:noWrap w:val="0"/>
            <w:vAlign w:val="center"/>
          </w:tcPr>
          <w:p w14:paraId="311C41C5">
            <w:pPr>
              <w:jc w:val="center"/>
              <w:rPr>
                <w:rFonts w:hint="eastAsia" w:ascii="仿宋_GB2312" w:hAnsi="仿宋" w:eastAsia="仿宋_GB2312" w:cs="Times New Roman"/>
                <w:color w:val="000000"/>
                <w:kern w:val="2"/>
                <w:sz w:val="18"/>
                <w:szCs w:val="18"/>
                <w:lang w:val="en-US" w:eastAsia="zh-CN" w:bidi="ar-SA"/>
              </w:rPr>
            </w:pPr>
          </w:p>
        </w:tc>
      </w:tr>
      <w:tr w14:paraId="2CB0A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1DE836A9">
            <w:pPr>
              <w:widowControl/>
              <w:jc w:val="center"/>
              <w:textAlignment w:val="center"/>
              <w:rPr>
                <w:rFonts w:hint="default"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25</w:t>
            </w:r>
          </w:p>
        </w:tc>
        <w:tc>
          <w:tcPr>
            <w:tcW w:w="540" w:type="dxa"/>
            <w:vMerge w:val="restart"/>
            <w:noWrap w:val="0"/>
            <w:vAlign w:val="center"/>
          </w:tcPr>
          <w:p w14:paraId="2E80304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1001" w:type="dxa"/>
            <w:vMerge w:val="restart"/>
            <w:noWrap w:val="0"/>
            <w:vAlign w:val="center"/>
          </w:tcPr>
          <w:p w14:paraId="611030E9">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预算</w:t>
            </w:r>
          </w:p>
        </w:tc>
        <w:tc>
          <w:tcPr>
            <w:tcW w:w="2655" w:type="dxa"/>
            <w:noWrap w:val="0"/>
            <w:vAlign w:val="center"/>
          </w:tcPr>
          <w:p w14:paraId="246FB336">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收支总体情况表：①部门收支总体情况表。②部门收入总体情况表。③部门支出总体情况表。</w:t>
            </w:r>
          </w:p>
        </w:tc>
        <w:tc>
          <w:tcPr>
            <w:tcW w:w="2730" w:type="dxa"/>
            <w:vMerge w:val="restart"/>
            <w:noWrap w:val="0"/>
            <w:vAlign w:val="center"/>
          </w:tcPr>
          <w:p w14:paraId="52C786A4">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中华人民共和国预算法》《中华人民共和国政府信息公开条例》《</w:t>
            </w:r>
            <w:r>
              <w:rPr>
                <w:rFonts w:hint="eastAsia" w:ascii="仿宋_GB2312" w:hAnsi="宋体" w:eastAsia="仿宋_GB2312"/>
                <w:color w:val="000000"/>
                <w:sz w:val="18"/>
                <w:szCs w:val="18"/>
              </w:rPr>
              <w:t>财政部关于印发</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地方预决算公开操作规程的通知</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》等法律法规和文件规定</w:t>
            </w:r>
          </w:p>
        </w:tc>
        <w:tc>
          <w:tcPr>
            <w:tcW w:w="1875" w:type="dxa"/>
            <w:vMerge w:val="restart"/>
            <w:noWrap w:val="0"/>
            <w:vAlign w:val="center"/>
          </w:tcPr>
          <w:p w14:paraId="208D3B8A">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本级政府财政部门批复后20日内</w:t>
            </w:r>
          </w:p>
        </w:tc>
        <w:tc>
          <w:tcPr>
            <w:tcW w:w="1545" w:type="dxa"/>
            <w:vMerge w:val="restart"/>
            <w:noWrap w:val="0"/>
            <w:vAlign w:val="center"/>
          </w:tcPr>
          <w:p w14:paraId="779445D3">
            <w:pPr>
              <w:widowControl/>
              <w:jc w:val="center"/>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峨边彝族自治县教育局</w:t>
            </w:r>
          </w:p>
        </w:tc>
        <w:tc>
          <w:tcPr>
            <w:tcW w:w="1860" w:type="dxa"/>
            <w:vMerge w:val="restart"/>
            <w:noWrap w:val="0"/>
            <w:vAlign w:val="center"/>
          </w:tcPr>
          <w:p w14:paraId="28D21ED0">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■政府网站</w:t>
            </w:r>
          </w:p>
          <w:p w14:paraId="11634E5D">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□财政部门网站公开平台</w:t>
            </w:r>
          </w:p>
          <w:p w14:paraId="2C66F3C2">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□政府公报</w:t>
            </w:r>
          </w:p>
        </w:tc>
        <w:tc>
          <w:tcPr>
            <w:tcW w:w="465" w:type="dxa"/>
            <w:vMerge w:val="restart"/>
            <w:noWrap w:val="0"/>
            <w:vAlign w:val="center"/>
          </w:tcPr>
          <w:p w14:paraId="1B25051E">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495" w:type="dxa"/>
            <w:vMerge w:val="restart"/>
            <w:noWrap w:val="0"/>
            <w:vAlign w:val="center"/>
          </w:tcPr>
          <w:p w14:paraId="4705403E">
            <w:pPr>
              <w:widowControl/>
              <w:jc w:val="center"/>
              <w:textAlignment w:val="center"/>
              <w:rPr>
                <w:rFonts w:ascii="仿宋_GB2312" w:hAnsi="宋体" w:eastAsia="仿宋_GB2312"/>
                <w:color w:val="000000"/>
                <w:sz w:val="18"/>
                <w:szCs w:val="18"/>
              </w:rPr>
            </w:pPr>
          </w:p>
        </w:tc>
        <w:tc>
          <w:tcPr>
            <w:tcW w:w="525" w:type="dxa"/>
            <w:vMerge w:val="restart"/>
            <w:noWrap w:val="0"/>
            <w:vAlign w:val="center"/>
          </w:tcPr>
          <w:p w14:paraId="5AAB678B">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450" w:type="dxa"/>
            <w:vMerge w:val="restart"/>
            <w:noWrap w:val="0"/>
            <w:vAlign w:val="center"/>
          </w:tcPr>
          <w:p w14:paraId="29D2C1E1">
            <w:pPr>
              <w:widowControl/>
              <w:jc w:val="center"/>
              <w:textAlignment w:val="center"/>
              <w:rPr>
                <w:rFonts w:ascii="仿宋_GB2312" w:hAnsi="宋体" w:eastAsia="仿宋_GB2312"/>
                <w:color w:val="000000"/>
                <w:sz w:val="18"/>
                <w:szCs w:val="18"/>
              </w:rPr>
            </w:pPr>
          </w:p>
        </w:tc>
        <w:tc>
          <w:tcPr>
            <w:tcW w:w="510" w:type="dxa"/>
            <w:vMerge w:val="restart"/>
            <w:noWrap w:val="0"/>
            <w:vAlign w:val="center"/>
          </w:tcPr>
          <w:p w14:paraId="48D5D080">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495" w:type="dxa"/>
            <w:vMerge w:val="restart"/>
            <w:noWrap w:val="0"/>
            <w:vAlign w:val="center"/>
          </w:tcPr>
          <w:p w14:paraId="1EDFC4C3">
            <w:pPr>
              <w:widowControl/>
              <w:jc w:val="center"/>
              <w:textAlignment w:val="center"/>
              <w:rPr>
                <w:rFonts w:ascii="仿宋_GB2312" w:hAnsi="宋体" w:eastAsia="仿宋_GB2312"/>
                <w:color w:val="000000"/>
                <w:sz w:val="18"/>
                <w:szCs w:val="18"/>
              </w:rPr>
            </w:pPr>
          </w:p>
        </w:tc>
      </w:tr>
      <w:tr w14:paraId="7A5AB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1A057D23">
            <w:pPr>
              <w:widowControl/>
              <w:jc w:val="center"/>
              <w:textAlignment w:val="center"/>
              <w:rPr>
                <w:rFonts w:ascii="仿宋_GB2312" w:hAnsi="宋体" w:eastAsia="仿宋_GB2312"/>
                <w:color w:val="000000"/>
                <w:sz w:val="18"/>
                <w:szCs w:val="18"/>
              </w:rPr>
            </w:pPr>
          </w:p>
        </w:tc>
        <w:tc>
          <w:tcPr>
            <w:tcW w:w="540" w:type="dxa"/>
            <w:vMerge w:val="continue"/>
            <w:noWrap w:val="0"/>
            <w:vAlign w:val="center"/>
          </w:tcPr>
          <w:p w14:paraId="2EFDC3AE">
            <w:pPr>
              <w:widowControl/>
              <w:jc w:val="center"/>
              <w:textAlignment w:val="center"/>
              <w:rPr>
                <w:rFonts w:hint="eastAsia" w:ascii="仿宋_GB2312" w:hAnsi="宋体" w:eastAsia="仿宋_GB2312"/>
                <w:color w:val="000000"/>
                <w:sz w:val="18"/>
                <w:szCs w:val="18"/>
              </w:rPr>
            </w:pPr>
          </w:p>
        </w:tc>
        <w:tc>
          <w:tcPr>
            <w:tcW w:w="1001" w:type="dxa"/>
            <w:vMerge w:val="continue"/>
            <w:noWrap w:val="0"/>
            <w:vAlign w:val="center"/>
          </w:tcPr>
          <w:p w14:paraId="21D0708A">
            <w:pPr>
              <w:widowControl/>
              <w:jc w:val="center"/>
              <w:textAlignment w:val="center"/>
              <w:rPr>
                <w:rFonts w:hint="eastAsia" w:ascii="仿宋_GB2312" w:hAnsi="宋体" w:eastAsia="仿宋_GB2312"/>
                <w:color w:val="000000"/>
                <w:sz w:val="18"/>
                <w:szCs w:val="18"/>
              </w:rPr>
            </w:pPr>
          </w:p>
        </w:tc>
        <w:tc>
          <w:tcPr>
            <w:tcW w:w="2655" w:type="dxa"/>
            <w:noWrap w:val="0"/>
            <w:vAlign w:val="center"/>
          </w:tcPr>
          <w:p w14:paraId="61FC0F12">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财政拨款收支情况表：①财政拨款收支总体情况表。②一般公共预算支出情况表。③一般公共预算基本支出情况表。④一般公共预算“三公”经费支出情况表。⑤政府性基金预算支出情况表。</w:t>
            </w:r>
          </w:p>
        </w:tc>
        <w:tc>
          <w:tcPr>
            <w:tcW w:w="2730" w:type="dxa"/>
            <w:vMerge w:val="continue"/>
            <w:noWrap w:val="0"/>
            <w:vAlign w:val="center"/>
          </w:tcPr>
          <w:p w14:paraId="09938811">
            <w:pPr>
              <w:widowControl/>
              <w:jc w:val="center"/>
              <w:textAlignment w:val="center"/>
              <w:rPr>
                <w:rFonts w:ascii="仿宋_GB2312" w:hAnsi="宋体" w:eastAsia="仿宋_GB2312"/>
                <w:color w:val="000000"/>
                <w:sz w:val="18"/>
                <w:szCs w:val="18"/>
              </w:rPr>
            </w:pPr>
          </w:p>
        </w:tc>
        <w:tc>
          <w:tcPr>
            <w:tcW w:w="1875" w:type="dxa"/>
            <w:vMerge w:val="continue"/>
            <w:noWrap w:val="0"/>
            <w:vAlign w:val="center"/>
          </w:tcPr>
          <w:p w14:paraId="22CA3ECC">
            <w:pPr>
              <w:widowControl/>
              <w:jc w:val="center"/>
              <w:textAlignment w:val="center"/>
              <w:rPr>
                <w:rFonts w:ascii="仿宋_GB2312" w:hAnsi="宋体" w:eastAsia="仿宋_GB2312"/>
                <w:color w:val="000000"/>
                <w:sz w:val="18"/>
                <w:szCs w:val="18"/>
              </w:rPr>
            </w:pPr>
          </w:p>
        </w:tc>
        <w:tc>
          <w:tcPr>
            <w:tcW w:w="1545" w:type="dxa"/>
            <w:vMerge w:val="continue"/>
            <w:noWrap w:val="0"/>
            <w:vAlign w:val="center"/>
          </w:tcPr>
          <w:p w14:paraId="74BD4E5F">
            <w:pPr>
              <w:widowControl/>
              <w:jc w:val="center"/>
              <w:textAlignment w:val="center"/>
              <w:rPr>
                <w:rFonts w:ascii="仿宋_GB2312" w:hAnsi="宋体" w:eastAsia="仿宋_GB2312"/>
                <w:color w:val="000000"/>
                <w:sz w:val="18"/>
                <w:szCs w:val="18"/>
              </w:rPr>
            </w:pPr>
          </w:p>
        </w:tc>
        <w:tc>
          <w:tcPr>
            <w:tcW w:w="1860" w:type="dxa"/>
            <w:vMerge w:val="continue"/>
            <w:noWrap w:val="0"/>
            <w:vAlign w:val="center"/>
          </w:tcPr>
          <w:p w14:paraId="06C400C0">
            <w:pPr>
              <w:widowControl/>
              <w:jc w:val="center"/>
              <w:textAlignment w:val="center"/>
              <w:rPr>
                <w:rFonts w:ascii="仿宋_GB2312" w:hAnsi="宋体" w:eastAsia="仿宋_GB2312"/>
                <w:color w:val="000000"/>
                <w:sz w:val="18"/>
                <w:szCs w:val="18"/>
              </w:rPr>
            </w:pPr>
          </w:p>
        </w:tc>
        <w:tc>
          <w:tcPr>
            <w:tcW w:w="465" w:type="dxa"/>
            <w:vMerge w:val="continue"/>
            <w:noWrap w:val="0"/>
            <w:vAlign w:val="center"/>
          </w:tcPr>
          <w:p w14:paraId="4641ECF0">
            <w:pPr>
              <w:widowControl/>
              <w:jc w:val="center"/>
              <w:textAlignment w:val="center"/>
              <w:rPr>
                <w:rFonts w:ascii="仿宋_GB2312" w:hAnsi="宋体" w:eastAsia="仿宋_GB2312"/>
                <w:color w:val="000000"/>
                <w:sz w:val="18"/>
                <w:szCs w:val="18"/>
              </w:rPr>
            </w:pPr>
          </w:p>
        </w:tc>
        <w:tc>
          <w:tcPr>
            <w:tcW w:w="495" w:type="dxa"/>
            <w:vMerge w:val="continue"/>
            <w:noWrap w:val="0"/>
            <w:vAlign w:val="center"/>
          </w:tcPr>
          <w:p w14:paraId="4DC5F49A">
            <w:pPr>
              <w:widowControl/>
              <w:jc w:val="center"/>
              <w:textAlignment w:val="center"/>
              <w:rPr>
                <w:rFonts w:ascii="仿宋_GB2312" w:hAnsi="宋体" w:eastAsia="仿宋_GB2312"/>
                <w:color w:val="000000"/>
                <w:sz w:val="18"/>
                <w:szCs w:val="18"/>
              </w:rPr>
            </w:pPr>
          </w:p>
        </w:tc>
        <w:tc>
          <w:tcPr>
            <w:tcW w:w="525" w:type="dxa"/>
            <w:vMerge w:val="continue"/>
            <w:noWrap w:val="0"/>
            <w:vAlign w:val="center"/>
          </w:tcPr>
          <w:p w14:paraId="19817406">
            <w:pPr>
              <w:widowControl/>
              <w:jc w:val="center"/>
              <w:textAlignment w:val="center"/>
              <w:rPr>
                <w:rFonts w:ascii="仿宋_GB2312" w:hAnsi="宋体" w:eastAsia="仿宋_GB2312"/>
                <w:color w:val="000000"/>
                <w:sz w:val="18"/>
                <w:szCs w:val="18"/>
              </w:rPr>
            </w:pPr>
          </w:p>
        </w:tc>
        <w:tc>
          <w:tcPr>
            <w:tcW w:w="450" w:type="dxa"/>
            <w:vMerge w:val="continue"/>
            <w:noWrap w:val="0"/>
            <w:vAlign w:val="center"/>
          </w:tcPr>
          <w:p w14:paraId="336C4967">
            <w:pPr>
              <w:widowControl/>
              <w:jc w:val="center"/>
              <w:textAlignment w:val="center"/>
              <w:rPr>
                <w:rFonts w:ascii="仿宋_GB2312" w:hAnsi="宋体" w:eastAsia="仿宋_GB2312"/>
                <w:color w:val="000000"/>
                <w:sz w:val="18"/>
                <w:szCs w:val="18"/>
              </w:rPr>
            </w:pPr>
          </w:p>
        </w:tc>
        <w:tc>
          <w:tcPr>
            <w:tcW w:w="510" w:type="dxa"/>
            <w:vMerge w:val="continue"/>
            <w:noWrap w:val="0"/>
            <w:vAlign w:val="center"/>
          </w:tcPr>
          <w:p w14:paraId="602F105E">
            <w:pPr>
              <w:widowControl/>
              <w:jc w:val="center"/>
              <w:textAlignment w:val="center"/>
              <w:rPr>
                <w:rFonts w:ascii="仿宋_GB2312" w:hAnsi="宋体" w:eastAsia="仿宋_GB2312"/>
                <w:color w:val="000000"/>
                <w:sz w:val="18"/>
                <w:szCs w:val="18"/>
              </w:rPr>
            </w:pPr>
          </w:p>
        </w:tc>
        <w:tc>
          <w:tcPr>
            <w:tcW w:w="495" w:type="dxa"/>
            <w:vMerge w:val="continue"/>
            <w:noWrap w:val="0"/>
            <w:vAlign w:val="center"/>
          </w:tcPr>
          <w:p w14:paraId="29AB3773">
            <w:pPr>
              <w:widowControl/>
              <w:jc w:val="center"/>
              <w:textAlignment w:val="center"/>
              <w:rPr>
                <w:rFonts w:ascii="仿宋_GB2312" w:hAnsi="宋体" w:eastAsia="仿宋_GB2312"/>
                <w:color w:val="000000"/>
                <w:sz w:val="18"/>
                <w:szCs w:val="18"/>
              </w:rPr>
            </w:pPr>
          </w:p>
        </w:tc>
      </w:tr>
      <w:tr w14:paraId="3A26A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7790D6CD">
            <w:pPr>
              <w:widowControl/>
              <w:jc w:val="center"/>
              <w:textAlignment w:val="center"/>
              <w:rPr>
                <w:rFonts w:ascii="仿宋_GB2312" w:hAnsi="宋体" w:eastAsia="仿宋_GB2312"/>
                <w:color w:val="000000"/>
                <w:sz w:val="18"/>
                <w:szCs w:val="18"/>
              </w:rPr>
            </w:pPr>
          </w:p>
        </w:tc>
        <w:tc>
          <w:tcPr>
            <w:tcW w:w="540" w:type="dxa"/>
            <w:vMerge w:val="continue"/>
            <w:noWrap w:val="0"/>
            <w:vAlign w:val="center"/>
          </w:tcPr>
          <w:p w14:paraId="78E049A6">
            <w:pPr>
              <w:widowControl/>
              <w:jc w:val="center"/>
              <w:textAlignment w:val="center"/>
              <w:rPr>
                <w:rFonts w:hint="eastAsia" w:ascii="仿宋_GB2312" w:hAnsi="宋体" w:eastAsia="仿宋_GB2312"/>
                <w:color w:val="000000"/>
                <w:sz w:val="18"/>
                <w:szCs w:val="18"/>
              </w:rPr>
            </w:pPr>
          </w:p>
        </w:tc>
        <w:tc>
          <w:tcPr>
            <w:tcW w:w="1001" w:type="dxa"/>
            <w:vMerge w:val="continue"/>
            <w:noWrap w:val="0"/>
            <w:vAlign w:val="center"/>
          </w:tcPr>
          <w:p w14:paraId="38EF06AE">
            <w:pPr>
              <w:widowControl/>
              <w:jc w:val="center"/>
              <w:textAlignment w:val="center"/>
              <w:rPr>
                <w:rFonts w:hint="eastAsia" w:ascii="仿宋_GB2312" w:hAnsi="宋体" w:eastAsia="仿宋_GB2312"/>
                <w:color w:val="000000"/>
                <w:sz w:val="18"/>
                <w:szCs w:val="18"/>
              </w:rPr>
            </w:pPr>
          </w:p>
        </w:tc>
        <w:tc>
          <w:tcPr>
            <w:tcW w:w="2655" w:type="dxa"/>
            <w:noWrap w:val="0"/>
            <w:vAlign w:val="center"/>
          </w:tcPr>
          <w:p w14:paraId="7DD36E0C">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一般公共预算支出情况表公开到功能分类项级科目。一般公共预算基本支出表公开到经济分类款级科目。</w:t>
            </w:r>
          </w:p>
        </w:tc>
        <w:tc>
          <w:tcPr>
            <w:tcW w:w="2730" w:type="dxa"/>
            <w:vMerge w:val="continue"/>
            <w:noWrap w:val="0"/>
            <w:vAlign w:val="center"/>
          </w:tcPr>
          <w:p w14:paraId="2BD0D423">
            <w:pPr>
              <w:widowControl/>
              <w:jc w:val="center"/>
              <w:textAlignment w:val="center"/>
              <w:rPr>
                <w:rFonts w:ascii="仿宋_GB2312" w:hAnsi="宋体" w:eastAsia="仿宋_GB2312"/>
                <w:color w:val="000000"/>
                <w:sz w:val="18"/>
                <w:szCs w:val="18"/>
              </w:rPr>
            </w:pPr>
          </w:p>
        </w:tc>
        <w:tc>
          <w:tcPr>
            <w:tcW w:w="1875" w:type="dxa"/>
            <w:vMerge w:val="continue"/>
            <w:noWrap w:val="0"/>
            <w:vAlign w:val="center"/>
          </w:tcPr>
          <w:p w14:paraId="5EDDF47E">
            <w:pPr>
              <w:widowControl/>
              <w:jc w:val="center"/>
              <w:textAlignment w:val="center"/>
              <w:rPr>
                <w:rFonts w:ascii="仿宋_GB2312" w:hAnsi="宋体" w:eastAsia="仿宋_GB2312"/>
                <w:color w:val="000000"/>
                <w:sz w:val="18"/>
                <w:szCs w:val="18"/>
              </w:rPr>
            </w:pPr>
          </w:p>
        </w:tc>
        <w:tc>
          <w:tcPr>
            <w:tcW w:w="1545" w:type="dxa"/>
            <w:vMerge w:val="continue"/>
            <w:noWrap w:val="0"/>
            <w:vAlign w:val="center"/>
          </w:tcPr>
          <w:p w14:paraId="727856C2">
            <w:pPr>
              <w:widowControl/>
              <w:jc w:val="center"/>
              <w:textAlignment w:val="center"/>
              <w:rPr>
                <w:rFonts w:ascii="仿宋_GB2312" w:hAnsi="宋体" w:eastAsia="仿宋_GB2312"/>
                <w:color w:val="000000"/>
                <w:sz w:val="18"/>
                <w:szCs w:val="18"/>
              </w:rPr>
            </w:pPr>
          </w:p>
        </w:tc>
        <w:tc>
          <w:tcPr>
            <w:tcW w:w="1860" w:type="dxa"/>
            <w:vMerge w:val="continue"/>
            <w:noWrap w:val="0"/>
            <w:vAlign w:val="center"/>
          </w:tcPr>
          <w:p w14:paraId="59B9ED74">
            <w:pPr>
              <w:widowControl/>
              <w:jc w:val="center"/>
              <w:textAlignment w:val="center"/>
              <w:rPr>
                <w:rFonts w:ascii="仿宋_GB2312" w:hAnsi="宋体" w:eastAsia="仿宋_GB2312"/>
                <w:color w:val="000000"/>
                <w:sz w:val="18"/>
                <w:szCs w:val="18"/>
              </w:rPr>
            </w:pPr>
          </w:p>
        </w:tc>
        <w:tc>
          <w:tcPr>
            <w:tcW w:w="465" w:type="dxa"/>
            <w:vMerge w:val="continue"/>
            <w:noWrap w:val="0"/>
            <w:vAlign w:val="center"/>
          </w:tcPr>
          <w:p w14:paraId="0BCC7A7C">
            <w:pPr>
              <w:widowControl/>
              <w:jc w:val="center"/>
              <w:textAlignment w:val="center"/>
              <w:rPr>
                <w:rFonts w:ascii="仿宋_GB2312" w:hAnsi="宋体" w:eastAsia="仿宋_GB2312"/>
                <w:color w:val="000000"/>
                <w:sz w:val="18"/>
                <w:szCs w:val="18"/>
              </w:rPr>
            </w:pPr>
          </w:p>
        </w:tc>
        <w:tc>
          <w:tcPr>
            <w:tcW w:w="495" w:type="dxa"/>
            <w:vMerge w:val="continue"/>
            <w:noWrap w:val="0"/>
            <w:vAlign w:val="center"/>
          </w:tcPr>
          <w:p w14:paraId="5A9A6D90">
            <w:pPr>
              <w:widowControl/>
              <w:jc w:val="center"/>
              <w:textAlignment w:val="center"/>
              <w:rPr>
                <w:rFonts w:ascii="仿宋_GB2312" w:hAnsi="宋体" w:eastAsia="仿宋_GB2312"/>
                <w:color w:val="000000"/>
                <w:sz w:val="18"/>
                <w:szCs w:val="18"/>
              </w:rPr>
            </w:pPr>
          </w:p>
        </w:tc>
        <w:tc>
          <w:tcPr>
            <w:tcW w:w="525" w:type="dxa"/>
            <w:vMerge w:val="continue"/>
            <w:noWrap w:val="0"/>
            <w:vAlign w:val="center"/>
          </w:tcPr>
          <w:p w14:paraId="495E39C0">
            <w:pPr>
              <w:widowControl/>
              <w:jc w:val="center"/>
              <w:textAlignment w:val="center"/>
              <w:rPr>
                <w:rFonts w:ascii="仿宋_GB2312" w:hAnsi="宋体" w:eastAsia="仿宋_GB2312"/>
                <w:color w:val="000000"/>
                <w:sz w:val="18"/>
                <w:szCs w:val="18"/>
              </w:rPr>
            </w:pPr>
          </w:p>
        </w:tc>
        <w:tc>
          <w:tcPr>
            <w:tcW w:w="450" w:type="dxa"/>
            <w:vMerge w:val="continue"/>
            <w:noWrap w:val="0"/>
            <w:vAlign w:val="center"/>
          </w:tcPr>
          <w:p w14:paraId="7F2ACF58">
            <w:pPr>
              <w:widowControl/>
              <w:jc w:val="center"/>
              <w:textAlignment w:val="center"/>
              <w:rPr>
                <w:rFonts w:ascii="仿宋_GB2312" w:hAnsi="宋体" w:eastAsia="仿宋_GB2312"/>
                <w:color w:val="000000"/>
                <w:sz w:val="18"/>
                <w:szCs w:val="18"/>
              </w:rPr>
            </w:pPr>
          </w:p>
        </w:tc>
        <w:tc>
          <w:tcPr>
            <w:tcW w:w="510" w:type="dxa"/>
            <w:vMerge w:val="continue"/>
            <w:noWrap w:val="0"/>
            <w:vAlign w:val="center"/>
          </w:tcPr>
          <w:p w14:paraId="63882F1D">
            <w:pPr>
              <w:widowControl/>
              <w:jc w:val="center"/>
              <w:textAlignment w:val="center"/>
              <w:rPr>
                <w:rFonts w:ascii="仿宋_GB2312" w:hAnsi="宋体" w:eastAsia="仿宋_GB2312"/>
                <w:color w:val="000000"/>
                <w:sz w:val="18"/>
                <w:szCs w:val="18"/>
              </w:rPr>
            </w:pPr>
          </w:p>
        </w:tc>
        <w:tc>
          <w:tcPr>
            <w:tcW w:w="495" w:type="dxa"/>
            <w:vMerge w:val="continue"/>
            <w:noWrap w:val="0"/>
            <w:vAlign w:val="center"/>
          </w:tcPr>
          <w:p w14:paraId="3FE067D6">
            <w:pPr>
              <w:widowControl/>
              <w:jc w:val="center"/>
              <w:textAlignment w:val="center"/>
              <w:rPr>
                <w:rFonts w:ascii="仿宋_GB2312" w:hAnsi="宋体" w:eastAsia="仿宋_GB2312"/>
                <w:color w:val="000000"/>
                <w:sz w:val="18"/>
                <w:szCs w:val="18"/>
              </w:rPr>
            </w:pPr>
          </w:p>
        </w:tc>
      </w:tr>
      <w:tr w14:paraId="5F0AE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5CCA856D">
            <w:pPr>
              <w:widowControl/>
              <w:jc w:val="center"/>
              <w:textAlignment w:val="center"/>
              <w:rPr>
                <w:rFonts w:ascii="仿宋_GB2312" w:hAnsi="宋体" w:eastAsia="仿宋_GB2312"/>
                <w:color w:val="000000"/>
                <w:sz w:val="18"/>
                <w:szCs w:val="18"/>
              </w:rPr>
            </w:pPr>
          </w:p>
        </w:tc>
        <w:tc>
          <w:tcPr>
            <w:tcW w:w="540" w:type="dxa"/>
            <w:vMerge w:val="continue"/>
            <w:noWrap w:val="0"/>
            <w:vAlign w:val="center"/>
          </w:tcPr>
          <w:p w14:paraId="156E6617">
            <w:pPr>
              <w:widowControl/>
              <w:jc w:val="center"/>
              <w:textAlignment w:val="center"/>
              <w:rPr>
                <w:rFonts w:hint="eastAsia" w:ascii="仿宋_GB2312" w:hAnsi="宋体" w:eastAsia="仿宋_GB2312"/>
                <w:color w:val="000000"/>
                <w:sz w:val="18"/>
                <w:szCs w:val="18"/>
              </w:rPr>
            </w:pPr>
          </w:p>
        </w:tc>
        <w:tc>
          <w:tcPr>
            <w:tcW w:w="1001" w:type="dxa"/>
            <w:vMerge w:val="continue"/>
            <w:noWrap w:val="0"/>
            <w:vAlign w:val="center"/>
          </w:tcPr>
          <w:p w14:paraId="712A6024">
            <w:pPr>
              <w:widowControl/>
              <w:jc w:val="center"/>
              <w:textAlignment w:val="center"/>
              <w:rPr>
                <w:rFonts w:hint="eastAsia" w:ascii="仿宋_GB2312" w:hAnsi="宋体" w:eastAsia="仿宋_GB2312"/>
                <w:color w:val="000000"/>
                <w:sz w:val="18"/>
                <w:szCs w:val="18"/>
              </w:rPr>
            </w:pPr>
          </w:p>
        </w:tc>
        <w:tc>
          <w:tcPr>
            <w:tcW w:w="2655" w:type="dxa"/>
            <w:noWrap w:val="0"/>
            <w:vAlign w:val="center"/>
          </w:tcPr>
          <w:p w14:paraId="30522B9B">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三公”经费支出表按“因公出国（境）费”“公务用车购置及运行费”“公务接待费”公开，其中，“公务用车购置及运行费”应当细化到“公务用车购置费”“公务用车运行费”两个项目，并对增减变化情况进行说明。</w:t>
            </w:r>
          </w:p>
        </w:tc>
        <w:tc>
          <w:tcPr>
            <w:tcW w:w="2730" w:type="dxa"/>
            <w:vMerge w:val="continue"/>
            <w:noWrap w:val="0"/>
            <w:vAlign w:val="center"/>
          </w:tcPr>
          <w:p w14:paraId="37434FDC">
            <w:pPr>
              <w:widowControl/>
              <w:jc w:val="center"/>
              <w:textAlignment w:val="center"/>
              <w:rPr>
                <w:rFonts w:ascii="仿宋_GB2312" w:hAnsi="宋体" w:eastAsia="仿宋_GB2312"/>
                <w:color w:val="000000"/>
                <w:sz w:val="18"/>
                <w:szCs w:val="18"/>
              </w:rPr>
            </w:pPr>
          </w:p>
        </w:tc>
        <w:tc>
          <w:tcPr>
            <w:tcW w:w="1875" w:type="dxa"/>
            <w:vMerge w:val="continue"/>
            <w:noWrap w:val="0"/>
            <w:vAlign w:val="center"/>
          </w:tcPr>
          <w:p w14:paraId="05A09FA4">
            <w:pPr>
              <w:widowControl/>
              <w:jc w:val="center"/>
              <w:textAlignment w:val="center"/>
              <w:rPr>
                <w:rFonts w:ascii="仿宋_GB2312" w:hAnsi="宋体" w:eastAsia="仿宋_GB2312"/>
                <w:color w:val="000000"/>
                <w:sz w:val="18"/>
                <w:szCs w:val="18"/>
              </w:rPr>
            </w:pPr>
          </w:p>
        </w:tc>
        <w:tc>
          <w:tcPr>
            <w:tcW w:w="1545" w:type="dxa"/>
            <w:vMerge w:val="continue"/>
            <w:noWrap w:val="0"/>
            <w:vAlign w:val="center"/>
          </w:tcPr>
          <w:p w14:paraId="0A1DA629">
            <w:pPr>
              <w:widowControl/>
              <w:jc w:val="center"/>
              <w:textAlignment w:val="center"/>
              <w:rPr>
                <w:rFonts w:ascii="仿宋_GB2312" w:hAnsi="宋体" w:eastAsia="仿宋_GB2312"/>
                <w:color w:val="000000"/>
                <w:sz w:val="18"/>
                <w:szCs w:val="18"/>
              </w:rPr>
            </w:pPr>
          </w:p>
        </w:tc>
        <w:tc>
          <w:tcPr>
            <w:tcW w:w="1860" w:type="dxa"/>
            <w:vMerge w:val="continue"/>
            <w:noWrap w:val="0"/>
            <w:vAlign w:val="center"/>
          </w:tcPr>
          <w:p w14:paraId="4DCAF848">
            <w:pPr>
              <w:widowControl/>
              <w:jc w:val="center"/>
              <w:textAlignment w:val="center"/>
              <w:rPr>
                <w:rFonts w:ascii="仿宋_GB2312" w:hAnsi="宋体" w:eastAsia="仿宋_GB2312"/>
                <w:color w:val="000000"/>
                <w:sz w:val="18"/>
                <w:szCs w:val="18"/>
              </w:rPr>
            </w:pPr>
          </w:p>
        </w:tc>
        <w:tc>
          <w:tcPr>
            <w:tcW w:w="465" w:type="dxa"/>
            <w:vMerge w:val="continue"/>
            <w:noWrap w:val="0"/>
            <w:vAlign w:val="center"/>
          </w:tcPr>
          <w:p w14:paraId="5B45C667">
            <w:pPr>
              <w:widowControl/>
              <w:jc w:val="center"/>
              <w:textAlignment w:val="center"/>
              <w:rPr>
                <w:rFonts w:ascii="仿宋_GB2312" w:hAnsi="宋体" w:eastAsia="仿宋_GB2312"/>
                <w:color w:val="000000"/>
                <w:sz w:val="18"/>
                <w:szCs w:val="18"/>
              </w:rPr>
            </w:pPr>
          </w:p>
        </w:tc>
        <w:tc>
          <w:tcPr>
            <w:tcW w:w="495" w:type="dxa"/>
            <w:vMerge w:val="continue"/>
            <w:noWrap w:val="0"/>
            <w:vAlign w:val="center"/>
          </w:tcPr>
          <w:p w14:paraId="2222678C">
            <w:pPr>
              <w:widowControl/>
              <w:jc w:val="center"/>
              <w:textAlignment w:val="center"/>
              <w:rPr>
                <w:rFonts w:ascii="仿宋_GB2312" w:hAnsi="宋体" w:eastAsia="仿宋_GB2312"/>
                <w:color w:val="000000"/>
                <w:sz w:val="18"/>
                <w:szCs w:val="18"/>
              </w:rPr>
            </w:pPr>
          </w:p>
        </w:tc>
        <w:tc>
          <w:tcPr>
            <w:tcW w:w="525" w:type="dxa"/>
            <w:vMerge w:val="continue"/>
            <w:noWrap w:val="0"/>
            <w:vAlign w:val="center"/>
          </w:tcPr>
          <w:p w14:paraId="4013854C">
            <w:pPr>
              <w:widowControl/>
              <w:jc w:val="center"/>
              <w:textAlignment w:val="center"/>
              <w:rPr>
                <w:rFonts w:ascii="仿宋_GB2312" w:hAnsi="宋体" w:eastAsia="仿宋_GB2312"/>
                <w:color w:val="000000"/>
                <w:sz w:val="18"/>
                <w:szCs w:val="18"/>
              </w:rPr>
            </w:pPr>
          </w:p>
        </w:tc>
        <w:tc>
          <w:tcPr>
            <w:tcW w:w="450" w:type="dxa"/>
            <w:vMerge w:val="continue"/>
            <w:noWrap w:val="0"/>
            <w:vAlign w:val="center"/>
          </w:tcPr>
          <w:p w14:paraId="64AAD034">
            <w:pPr>
              <w:widowControl/>
              <w:jc w:val="center"/>
              <w:textAlignment w:val="center"/>
              <w:rPr>
                <w:rFonts w:ascii="仿宋_GB2312" w:hAnsi="宋体" w:eastAsia="仿宋_GB2312"/>
                <w:color w:val="000000"/>
                <w:sz w:val="18"/>
                <w:szCs w:val="18"/>
              </w:rPr>
            </w:pPr>
          </w:p>
        </w:tc>
        <w:tc>
          <w:tcPr>
            <w:tcW w:w="510" w:type="dxa"/>
            <w:vMerge w:val="continue"/>
            <w:noWrap w:val="0"/>
            <w:vAlign w:val="center"/>
          </w:tcPr>
          <w:p w14:paraId="44C62DAC">
            <w:pPr>
              <w:widowControl/>
              <w:jc w:val="center"/>
              <w:textAlignment w:val="center"/>
              <w:rPr>
                <w:rFonts w:ascii="仿宋_GB2312" w:hAnsi="宋体" w:eastAsia="仿宋_GB2312"/>
                <w:color w:val="000000"/>
                <w:sz w:val="18"/>
                <w:szCs w:val="18"/>
              </w:rPr>
            </w:pPr>
          </w:p>
        </w:tc>
        <w:tc>
          <w:tcPr>
            <w:tcW w:w="495" w:type="dxa"/>
            <w:vMerge w:val="continue"/>
            <w:noWrap w:val="0"/>
            <w:vAlign w:val="center"/>
          </w:tcPr>
          <w:p w14:paraId="4721FB7D">
            <w:pPr>
              <w:widowControl/>
              <w:jc w:val="center"/>
              <w:textAlignment w:val="center"/>
              <w:rPr>
                <w:rFonts w:ascii="仿宋_GB2312" w:hAnsi="宋体" w:eastAsia="仿宋_GB2312"/>
                <w:color w:val="000000"/>
                <w:sz w:val="18"/>
                <w:szCs w:val="18"/>
              </w:rPr>
            </w:pPr>
          </w:p>
        </w:tc>
      </w:tr>
      <w:tr w14:paraId="1D774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61E232C4">
            <w:pPr>
              <w:widowControl/>
              <w:jc w:val="center"/>
              <w:textAlignment w:val="center"/>
              <w:rPr>
                <w:rFonts w:ascii="仿宋_GB2312" w:hAnsi="宋体" w:eastAsia="仿宋_GB2312"/>
                <w:color w:val="000000"/>
                <w:sz w:val="18"/>
                <w:szCs w:val="18"/>
              </w:rPr>
            </w:pPr>
          </w:p>
        </w:tc>
        <w:tc>
          <w:tcPr>
            <w:tcW w:w="540" w:type="dxa"/>
            <w:vMerge w:val="continue"/>
            <w:noWrap w:val="0"/>
            <w:vAlign w:val="center"/>
          </w:tcPr>
          <w:p w14:paraId="054ECB5A">
            <w:pPr>
              <w:widowControl/>
              <w:jc w:val="center"/>
              <w:textAlignment w:val="center"/>
              <w:rPr>
                <w:rFonts w:hint="eastAsia" w:ascii="仿宋_GB2312" w:hAnsi="宋体" w:eastAsia="仿宋_GB2312"/>
                <w:color w:val="000000"/>
                <w:sz w:val="18"/>
                <w:szCs w:val="18"/>
              </w:rPr>
            </w:pPr>
          </w:p>
        </w:tc>
        <w:tc>
          <w:tcPr>
            <w:tcW w:w="1001" w:type="dxa"/>
            <w:vMerge w:val="continue"/>
            <w:noWrap w:val="0"/>
            <w:vAlign w:val="center"/>
          </w:tcPr>
          <w:p w14:paraId="6AAD7A83">
            <w:pPr>
              <w:widowControl/>
              <w:jc w:val="center"/>
              <w:textAlignment w:val="center"/>
              <w:rPr>
                <w:rFonts w:hint="eastAsia" w:ascii="仿宋_GB2312" w:hAnsi="宋体" w:eastAsia="仿宋_GB2312"/>
                <w:color w:val="000000"/>
                <w:sz w:val="18"/>
                <w:szCs w:val="18"/>
              </w:rPr>
            </w:pPr>
          </w:p>
        </w:tc>
        <w:tc>
          <w:tcPr>
            <w:tcW w:w="2655" w:type="dxa"/>
            <w:noWrap w:val="0"/>
            <w:vAlign w:val="center"/>
          </w:tcPr>
          <w:p w14:paraId="20C58115">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本部门职责、机构设置情况、预算收支增减变化、机关运行经费安排以及政府采购（主要包括部门政府采购预算总金额和货物、工程、服务采购的预算金额）等情况的说明，并对专业性较强的名词进行解释。结合工作进展情况，逐步公开国有资产占用、重点项目预算的绩效目标等情况。</w:t>
            </w:r>
          </w:p>
        </w:tc>
        <w:tc>
          <w:tcPr>
            <w:tcW w:w="2730" w:type="dxa"/>
            <w:vMerge w:val="continue"/>
            <w:noWrap w:val="0"/>
            <w:vAlign w:val="center"/>
          </w:tcPr>
          <w:p w14:paraId="397DA820">
            <w:pPr>
              <w:widowControl/>
              <w:jc w:val="center"/>
              <w:textAlignment w:val="center"/>
              <w:rPr>
                <w:rFonts w:ascii="仿宋_GB2312" w:hAnsi="宋体" w:eastAsia="仿宋_GB2312"/>
                <w:color w:val="000000"/>
                <w:sz w:val="18"/>
                <w:szCs w:val="18"/>
              </w:rPr>
            </w:pPr>
          </w:p>
        </w:tc>
        <w:tc>
          <w:tcPr>
            <w:tcW w:w="1875" w:type="dxa"/>
            <w:vMerge w:val="continue"/>
            <w:noWrap w:val="0"/>
            <w:vAlign w:val="center"/>
          </w:tcPr>
          <w:p w14:paraId="345D42FD">
            <w:pPr>
              <w:widowControl/>
              <w:jc w:val="center"/>
              <w:textAlignment w:val="center"/>
              <w:rPr>
                <w:rFonts w:ascii="仿宋_GB2312" w:hAnsi="宋体" w:eastAsia="仿宋_GB2312"/>
                <w:color w:val="000000"/>
                <w:sz w:val="18"/>
                <w:szCs w:val="18"/>
              </w:rPr>
            </w:pPr>
          </w:p>
        </w:tc>
        <w:tc>
          <w:tcPr>
            <w:tcW w:w="1545" w:type="dxa"/>
            <w:vMerge w:val="continue"/>
            <w:noWrap w:val="0"/>
            <w:vAlign w:val="center"/>
          </w:tcPr>
          <w:p w14:paraId="0291A229">
            <w:pPr>
              <w:widowControl/>
              <w:jc w:val="center"/>
              <w:textAlignment w:val="center"/>
              <w:rPr>
                <w:rFonts w:ascii="仿宋_GB2312" w:hAnsi="宋体" w:eastAsia="仿宋_GB2312"/>
                <w:color w:val="000000"/>
                <w:sz w:val="18"/>
                <w:szCs w:val="18"/>
              </w:rPr>
            </w:pPr>
          </w:p>
        </w:tc>
        <w:tc>
          <w:tcPr>
            <w:tcW w:w="1860" w:type="dxa"/>
            <w:vMerge w:val="continue"/>
            <w:noWrap w:val="0"/>
            <w:vAlign w:val="center"/>
          </w:tcPr>
          <w:p w14:paraId="1E5A1735">
            <w:pPr>
              <w:widowControl/>
              <w:jc w:val="center"/>
              <w:textAlignment w:val="center"/>
              <w:rPr>
                <w:rFonts w:ascii="仿宋_GB2312" w:hAnsi="宋体" w:eastAsia="仿宋_GB2312"/>
                <w:color w:val="000000"/>
                <w:sz w:val="18"/>
                <w:szCs w:val="18"/>
              </w:rPr>
            </w:pPr>
          </w:p>
        </w:tc>
        <w:tc>
          <w:tcPr>
            <w:tcW w:w="465" w:type="dxa"/>
            <w:vMerge w:val="continue"/>
            <w:noWrap w:val="0"/>
            <w:vAlign w:val="center"/>
          </w:tcPr>
          <w:p w14:paraId="2D008363">
            <w:pPr>
              <w:widowControl/>
              <w:jc w:val="center"/>
              <w:textAlignment w:val="center"/>
              <w:rPr>
                <w:rFonts w:ascii="仿宋_GB2312" w:hAnsi="宋体" w:eastAsia="仿宋_GB2312"/>
                <w:color w:val="000000"/>
                <w:sz w:val="18"/>
                <w:szCs w:val="18"/>
              </w:rPr>
            </w:pPr>
          </w:p>
        </w:tc>
        <w:tc>
          <w:tcPr>
            <w:tcW w:w="495" w:type="dxa"/>
            <w:vMerge w:val="continue"/>
            <w:noWrap w:val="0"/>
            <w:vAlign w:val="center"/>
          </w:tcPr>
          <w:p w14:paraId="32D62B39">
            <w:pPr>
              <w:widowControl/>
              <w:jc w:val="center"/>
              <w:textAlignment w:val="center"/>
              <w:rPr>
                <w:rFonts w:ascii="仿宋_GB2312" w:hAnsi="宋体" w:eastAsia="仿宋_GB2312"/>
                <w:color w:val="000000"/>
                <w:sz w:val="18"/>
                <w:szCs w:val="18"/>
              </w:rPr>
            </w:pPr>
          </w:p>
        </w:tc>
        <w:tc>
          <w:tcPr>
            <w:tcW w:w="525" w:type="dxa"/>
            <w:vMerge w:val="continue"/>
            <w:noWrap w:val="0"/>
            <w:vAlign w:val="center"/>
          </w:tcPr>
          <w:p w14:paraId="1A9366BE">
            <w:pPr>
              <w:widowControl/>
              <w:jc w:val="center"/>
              <w:textAlignment w:val="center"/>
              <w:rPr>
                <w:rFonts w:ascii="仿宋_GB2312" w:hAnsi="宋体" w:eastAsia="仿宋_GB2312"/>
                <w:color w:val="000000"/>
                <w:sz w:val="18"/>
                <w:szCs w:val="18"/>
              </w:rPr>
            </w:pPr>
          </w:p>
        </w:tc>
        <w:tc>
          <w:tcPr>
            <w:tcW w:w="450" w:type="dxa"/>
            <w:vMerge w:val="continue"/>
            <w:noWrap w:val="0"/>
            <w:vAlign w:val="center"/>
          </w:tcPr>
          <w:p w14:paraId="28ED460C">
            <w:pPr>
              <w:widowControl/>
              <w:jc w:val="center"/>
              <w:textAlignment w:val="center"/>
              <w:rPr>
                <w:rFonts w:ascii="仿宋_GB2312" w:hAnsi="宋体" w:eastAsia="仿宋_GB2312"/>
                <w:color w:val="000000"/>
                <w:sz w:val="18"/>
                <w:szCs w:val="18"/>
              </w:rPr>
            </w:pPr>
          </w:p>
        </w:tc>
        <w:tc>
          <w:tcPr>
            <w:tcW w:w="510" w:type="dxa"/>
            <w:vMerge w:val="continue"/>
            <w:noWrap w:val="0"/>
            <w:vAlign w:val="center"/>
          </w:tcPr>
          <w:p w14:paraId="0F570E24">
            <w:pPr>
              <w:widowControl/>
              <w:jc w:val="center"/>
              <w:textAlignment w:val="center"/>
              <w:rPr>
                <w:rFonts w:ascii="仿宋_GB2312" w:hAnsi="宋体" w:eastAsia="仿宋_GB2312"/>
                <w:color w:val="000000"/>
                <w:sz w:val="18"/>
                <w:szCs w:val="18"/>
              </w:rPr>
            </w:pPr>
          </w:p>
        </w:tc>
        <w:tc>
          <w:tcPr>
            <w:tcW w:w="495" w:type="dxa"/>
            <w:vMerge w:val="continue"/>
            <w:noWrap w:val="0"/>
            <w:vAlign w:val="center"/>
          </w:tcPr>
          <w:p w14:paraId="4974FF02">
            <w:pPr>
              <w:widowControl/>
              <w:jc w:val="center"/>
              <w:textAlignment w:val="center"/>
              <w:rPr>
                <w:rFonts w:ascii="仿宋_GB2312" w:hAnsi="宋体" w:eastAsia="仿宋_GB2312"/>
                <w:color w:val="000000"/>
                <w:sz w:val="18"/>
                <w:szCs w:val="18"/>
              </w:rPr>
            </w:pPr>
          </w:p>
        </w:tc>
      </w:tr>
      <w:tr w14:paraId="0A2C3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4D5DA539">
            <w:pPr>
              <w:widowControl/>
              <w:jc w:val="center"/>
              <w:textAlignment w:val="center"/>
              <w:rPr>
                <w:rFonts w:ascii="仿宋_GB2312" w:hAnsi="宋体" w:eastAsia="仿宋_GB2312"/>
                <w:color w:val="000000"/>
                <w:sz w:val="18"/>
                <w:szCs w:val="18"/>
              </w:rPr>
            </w:pPr>
          </w:p>
        </w:tc>
        <w:tc>
          <w:tcPr>
            <w:tcW w:w="540" w:type="dxa"/>
            <w:vMerge w:val="continue"/>
            <w:noWrap w:val="0"/>
            <w:vAlign w:val="center"/>
          </w:tcPr>
          <w:p w14:paraId="426DDBC0">
            <w:pPr>
              <w:widowControl/>
              <w:jc w:val="center"/>
              <w:textAlignment w:val="center"/>
              <w:rPr>
                <w:rFonts w:hint="eastAsia" w:ascii="仿宋_GB2312" w:hAnsi="宋体" w:eastAsia="仿宋_GB2312"/>
                <w:color w:val="000000"/>
                <w:sz w:val="18"/>
                <w:szCs w:val="18"/>
              </w:rPr>
            </w:pPr>
          </w:p>
        </w:tc>
        <w:tc>
          <w:tcPr>
            <w:tcW w:w="1001" w:type="dxa"/>
            <w:vMerge w:val="continue"/>
            <w:noWrap w:val="0"/>
            <w:vAlign w:val="center"/>
          </w:tcPr>
          <w:p w14:paraId="03FAF6A6">
            <w:pPr>
              <w:widowControl/>
              <w:jc w:val="center"/>
              <w:textAlignment w:val="center"/>
              <w:rPr>
                <w:rFonts w:hint="eastAsia" w:ascii="仿宋_GB2312" w:hAnsi="宋体" w:eastAsia="仿宋_GB2312"/>
                <w:color w:val="000000"/>
                <w:sz w:val="18"/>
                <w:szCs w:val="18"/>
              </w:rPr>
            </w:pPr>
          </w:p>
        </w:tc>
        <w:tc>
          <w:tcPr>
            <w:tcW w:w="2655" w:type="dxa"/>
            <w:noWrap w:val="0"/>
            <w:vAlign w:val="center"/>
          </w:tcPr>
          <w:p w14:paraId="5664FDB4">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2730" w:type="dxa"/>
            <w:vMerge w:val="continue"/>
            <w:noWrap w:val="0"/>
            <w:vAlign w:val="center"/>
          </w:tcPr>
          <w:p w14:paraId="07DD86A8">
            <w:pPr>
              <w:widowControl/>
              <w:jc w:val="center"/>
              <w:textAlignment w:val="center"/>
              <w:rPr>
                <w:rFonts w:ascii="仿宋_GB2312" w:hAnsi="宋体" w:eastAsia="仿宋_GB2312"/>
                <w:color w:val="000000"/>
                <w:sz w:val="18"/>
                <w:szCs w:val="18"/>
              </w:rPr>
            </w:pPr>
          </w:p>
        </w:tc>
        <w:tc>
          <w:tcPr>
            <w:tcW w:w="1875" w:type="dxa"/>
            <w:vMerge w:val="continue"/>
            <w:noWrap w:val="0"/>
            <w:vAlign w:val="center"/>
          </w:tcPr>
          <w:p w14:paraId="28A8DEDB">
            <w:pPr>
              <w:widowControl/>
              <w:jc w:val="center"/>
              <w:textAlignment w:val="center"/>
              <w:rPr>
                <w:rFonts w:ascii="仿宋_GB2312" w:hAnsi="宋体" w:eastAsia="仿宋_GB2312"/>
                <w:color w:val="000000"/>
                <w:sz w:val="18"/>
                <w:szCs w:val="18"/>
              </w:rPr>
            </w:pPr>
          </w:p>
        </w:tc>
        <w:tc>
          <w:tcPr>
            <w:tcW w:w="1545" w:type="dxa"/>
            <w:vMerge w:val="continue"/>
            <w:noWrap w:val="0"/>
            <w:vAlign w:val="center"/>
          </w:tcPr>
          <w:p w14:paraId="7D8D07C0">
            <w:pPr>
              <w:widowControl/>
              <w:jc w:val="center"/>
              <w:textAlignment w:val="center"/>
              <w:rPr>
                <w:rFonts w:ascii="仿宋_GB2312" w:hAnsi="宋体" w:eastAsia="仿宋_GB2312"/>
                <w:color w:val="000000"/>
                <w:sz w:val="18"/>
                <w:szCs w:val="18"/>
              </w:rPr>
            </w:pPr>
          </w:p>
        </w:tc>
        <w:tc>
          <w:tcPr>
            <w:tcW w:w="1860" w:type="dxa"/>
            <w:vMerge w:val="continue"/>
            <w:noWrap w:val="0"/>
            <w:vAlign w:val="center"/>
          </w:tcPr>
          <w:p w14:paraId="520AD591">
            <w:pPr>
              <w:widowControl/>
              <w:jc w:val="center"/>
              <w:textAlignment w:val="center"/>
              <w:rPr>
                <w:rFonts w:ascii="仿宋_GB2312" w:hAnsi="宋体" w:eastAsia="仿宋_GB2312"/>
                <w:color w:val="000000"/>
                <w:sz w:val="18"/>
                <w:szCs w:val="18"/>
              </w:rPr>
            </w:pPr>
          </w:p>
        </w:tc>
        <w:tc>
          <w:tcPr>
            <w:tcW w:w="465" w:type="dxa"/>
            <w:vMerge w:val="continue"/>
            <w:noWrap w:val="0"/>
            <w:vAlign w:val="center"/>
          </w:tcPr>
          <w:p w14:paraId="656D8367">
            <w:pPr>
              <w:widowControl/>
              <w:jc w:val="center"/>
              <w:textAlignment w:val="center"/>
              <w:rPr>
                <w:rFonts w:ascii="仿宋_GB2312" w:hAnsi="宋体" w:eastAsia="仿宋_GB2312"/>
                <w:color w:val="000000"/>
                <w:sz w:val="18"/>
                <w:szCs w:val="18"/>
              </w:rPr>
            </w:pPr>
          </w:p>
        </w:tc>
        <w:tc>
          <w:tcPr>
            <w:tcW w:w="495" w:type="dxa"/>
            <w:vMerge w:val="continue"/>
            <w:noWrap w:val="0"/>
            <w:vAlign w:val="center"/>
          </w:tcPr>
          <w:p w14:paraId="257A90A8">
            <w:pPr>
              <w:widowControl/>
              <w:jc w:val="center"/>
              <w:textAlignment w:val="center"/>
              <w:rPr>
                <w:rFonts w:ascii="仿宋_GB2312" w:hAnsi="宋体" w:eastAsia="仿宋_GB2312"/>
                <w:color w:val="000000"/>
                <w:sz w:val="18"/>
                <w:szCs w:val="18"/>
              </w:rPr>
            </w:pPr>
          </w:p>
        </w:tc>
        <w:tc>
          <w:tcPr>
            <w:tcW w:w="525" w:type="dxa"/>
            <w:vMerge w:val="continue"/>
            <w:noWrap w:val="0"/>
            <w:vAlign w:val="center"/>
          </w:tcPr>
          <w:p w14:paraId="57C90110">
            <w:pPr>
              <w:widowControl/>
              <w:jc w:val="center"/>
              <w:textAlignment w:val="center"/>
              <w:rPr>
                <w:rFonts w:ascii="仿宋_GB2312" w:hAnsi="宋体" w:eastAsia="仿宋_GB2312"/>
                <w:color w:val="000000"/>
                <w:sz w:val="18"/>
                <w:szCs w:val="18"/>
              </w:rPr>
            </w:pPr>
          </w:p>
        </w:tc>
        <w:tc>
          <w:tcPr>
            <w:tcW w:w="450" w:type="dxa"/>
            <w:vMerge w:val="continue"/>
            <w:noWrap w:val="0"/>
            <w:vAlign w:val="center"/>
          </w:tcPr>
          <w:p w14:paraId="263EA6AF">
            <w:pPr>
              <w:widowControl/>
              <w:jc w:val="center"/>
              <w:textAlignment w:val="center"/>
              <w:rPr>
                <w:rFonts w:ascii="仿宋_GB2312" w:hAnsi="宋体" w:eastAsia="仿宋_GB2312"/>
                <w:color w:val="000000"/>
                <w:sz w:val="18"/>
                <w:szCs w:val="18"/>
              </w:rPr>
            </w:pPr>
          </w:p>
        </w:tc>
        <w:tc>
          <w:tcPr>
            <w:tcW w:w="510" w:type="dxa"/>
            <w:vMerge w:val="continue"/>
            <w:noWrap w:val="0"/>
            <w:vAlign w:val="center"/>
          </w:tcPr>
          <w:p w14:paraId="2004E8A4">
            <w:pPr>
              <w:widowControl/>
              <w:jc w:val="center"/>
              <w:textAlignment w:val="center"/>
              <w:rPr>
                <w:rFonts w:ascii="仿宋_GB2312" w:hAnsi="宋体" w:eastAsia="仿宋_GB2312"/>
                <w:color w:val="000000"/>
                <w:sz w:val="18"/>
                <w:szCs w:val="18"/>
              </w:rPr>
            </w:pPr>
          </w:p>
        </w:tc>
        <w:tc>
          <w:tcPr>
            <w:tcW w:w="495" w:type="dxa"/>
            <w:vMerge w:val="continue"/>
            <w:noWrap w:val="0"/>
            <w:vAlign w:val="center"/>
          </w:tcPr>
          <w:p w14:paraId="7BADF0BB">
            <w:pPr>
              <w:widowControl/>
              <w:jc w:val="center"/>
              <w:textAlignment w:val="center"/>
              <w:rPr>
                <w:rFonts w:ascii="仿宋_GB2312" w:hAnsi="宋体" w:eastAsia="仿宋_GB2312"/>
                <w:color w:val="000000"/>
                <w:sz w:val="18"/>
                <w:szCs w:val="18"/>
              </w:rPr>
            </w:pPr>
          </w:p>
        </w:tc>
      </w:tr>
      <w:tr w14:paraId="548DD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13ADF421">
            <w:pPr>
              <w:widowControl/>
              <w:jc w:val="center"/>
              <w:textAlignment w:val="center"/>
              <w:rPr>
                <w:rFonts w:hint="default"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26</w:t>
            </w:r>
          </w:p>
        </w:tc>
        <w:tc>
          <w:tcPr>
            <w:tcW w:w="540" w:type="dxa"/>
            <w:vMerge w:val="restart"/>
            <w:noWrap w:val="0"/>
            <w:vAlign w:val="center"/>
          </w:tcPr>
          <w:p w14:paraId="54AA76B2">
            <w:pPr>
              <w:widowControl/>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1001" w:type="dxa"/>
            <w:vMerge w:val="restart"/>
            <w:noWrap w:val="0"/>
            <w:vAlign w:val="center"/>
          </w:tcPr>
          <w:p w14:paraId="5F85584E">
            <w:pPr>
              <w:widowControl/>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2655" w:type="dxa"/>
            <w:noWrap w:val="0"/>
            <w:vAlign w:val="center"/>
          </w:tcPr>
          <w:p w14:paraId="33766E6F">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收支总体情况表：①部门收支总体情况表。②部门收入总体情况表。③部门支出总体情况表。</w:t>
            </w:r>
          </w:p>
        </w:tc>
        <w:tc>
          <w:tcPr>
            <w:tcW w:w="2730" w:type="dxa"/>
            <w:vMerge w:val="restart"/>
            <w:noWrap w:val="0"/>
            <w:vAlign w:val="center"/>
          </w:tcPr>
          <w:p w14:paraId="01AEC9A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中华人民共和国预算法》《中华人民共和国政府信息公开条例》《</w:t>
            </w:r>
            <w:r>
              <w:rPr>
                <w:rFonts w:hint="eastAsia" w:ascii="仿宋_GB2312" w:hAnsi="宋体" w:eastAsia="仿宋_GB2312"/>
                <w:color w:val="000000"/>
                <w:sz w:val="18"/>
                <w:szCs w:val="18"/>
              </w:rPr>
              <w:t>财政部关于印发</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地方预决算公开操作规程的通知</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》等法律法规和文件规定</w:t>
            </w:r>
          </w:p>
        </w:tc>
        <w:tc>
          <w:tcPr>
            <w:tcW w:w="1875" w:type="dxa"/>
            <w:vMerge w:val="restart"/>
            <w:noWrap w:val="0"/>
            <w:vAlign w:val="center"/>
          </w:tcPr>
          <w:p w14:paraId="6D5ED30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本级政府财政部门批复后20日内</w:t>
            </w:r>
          </w:p>
        </w:tc>
        <w:tc>
          <w:tcPr>
            <w:tcW w:w="1545" w:type="dxa"/>
            <w:vMerge w:val="restart"/>
            <w:noWrap w:val="0"/>
            <w:vAlign w:val="center"/>
          </w:tcPr>
          <w:p w14:paraId="6CE56C81">
            <w:pPr>
              <w:widowControl/>
              <w:jc w:val="center"/>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峨边彝族自治县教育局</w:t>
            </w:r>
          </w:p>
        </w:tc>
        <w:tc>
          <w:tcPr>
            <w:tcW w:w="1860" w:type="dxa"/>
            <w:vMerge w:val="restart"/>
            <w:noWrap w:val="0"/>
            <w:vAlign w:val="center"/>
          </w:tcPr>
          <w:p w14:paraId="5ACB237F">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■政府网站</w:t>
            </w:r>
          </w:p>
          <w:p w14:paraId="451F65CE">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□财政部门网站公开平台</w:t>
            </w:r>
          </w:p>
          <w:p w14:paraId="596186C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□政府公报</w:t>
            </w:r>
          </w:p>
        </w:tc>
        <w:tc>
          <w:tcPr>
            <w:tcW w:w="465" w:type="dxa"/>
            <w:vMerge w:val="restart"/>
            <w:noWrap w:val="0"/>
            <w:vAlign w:val="center"/>
          </w:tcPr>
          <w:p w14:paraId="24CF9C6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495" w:type="dxa"/>
            <w:vMerge w:val="restart"/>
            <w:noWrap w:val="0"/>
            <w:vAlign w:val="center"/>
          </w:tcPr>
          <w:p w14:paraId="70786583">
            <w:pPr>
              <w:widowControl/>
              <w:jc w:val="center"/>
              <w:textAlignment w:val="center"/>
              <w:rPr>
                <w:rFonts w:ascii="仿宋_GB2312" w:hAnsi="宋体" w:eastAsia="仿宋_GB2312"/>
                <w:color w:val="000000"/>
                <w:sz w:val="18"/>
                <w:szCs w:val="18"/>
              </w:rPr>
            </w:pPr>
          </w:p>
        </w:tc>
        <w:tc>
          <w:tcPr>
            <w:tcW w:w="525" w:type="dxa"/>
            <w:vMerge w:val="restart"/>
            <w:noWrap w:val="0"/>
            <w:vAlign w:val="center"/>
          </w:tcPr>
          <w:p w14:paraId="74629F2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450" w:type="dxa"/>
            <w:vMerge w:val="restart"/>
            <w:noWrap w:val="0"/>
            <w:vAlign w:val="center"/>
          </w:tcPr>
          <w:p w14:paraId="3676D6B4">
            <w:pPr>
              <w:widowControl/>
              <w:jc w:val="center"/>
              <w:textAlignment w:val="center"/>
              <w:rPr>
                <w:rFonts w:ascii="仿宋_GB2312" w:hAnsi="宋体" w:eastAsia="仿宋_GB2312"/>
                <w:color w:val="000000"/>
                <w:sz w:val="18"/>
                <w:szCs w:val="18"/>
              </w:rPr>
            </w:pPr>
          </w:p>
        </w:tc>
        <w:tc>
          <w:tcPr>
            <w:tcW w:w="510" w:type="dxa"/>
            <w:vMerge w:val="restart"/>
            <w:noWrap w:val="0"/>
            <w:vAlign w:val="center"/>
          </w:tcPr>
          <w:p w14:paraId="259A8C4F">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495" w:type="dxa"/>
            <w:vMerge w:val="restart"/>
            <w:noWrap w:val="0"/>
            <w:vAlign w:val="center"/>
          </w:tcPr>
          <w:p w14:paraId="2A2253A0">
            <w:pPr>
              <w:widowControl/>
              <w:jc w:val="center"/>
              <w:textAlignment w:val="center"/>
              <w:rPr>
                <w:rFonts w:ascii="仿宋_GB2312" w:hAnsi="宋体" w:eastAsia="仿宋_GB2312"/>
                <w:color w:val="000000"/>
                <w:sz w:val="18"/>
                <w:szCs w:val="18"/>
              </w:rPr>
            </w:pPr>
          </w:p>
        </w:tc>
      </w:tr>
      <w:tr w14:paraId="6B08F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7FACEC22">
            <w:pPr>
              <w:widowControl/>
              <w:jc w:val="center"/>
              <w:textAlignment w:val="center"/>
              <w:rPr>
                <w:rFonts w:hint="eastAsia" w:ascii="仿宋_GB2312" w:hAnsi="宋体" w:eastAsia="仿宋_GB2312"/>
                <w:color w:val="000000"/>
                <w:sz w:val="18"/>
                <w:szCs w:val="18"/>
              </w:rPr>
            </w:pPr>
          </w:p>
        </w:tc>
        <w:tc>
          <w:tcPr>
            <w:tcW w:w="540" w:type="dxa"/>
            <w:vMerge w:val="continue"/>
            <w:noWrap w:val="0"/>
            <w:vAlign w:val="center"/>
          </w:tcPr>
          <w:p w14:paraId="33E447C9">
            <w:pPr>
              <w:widowControl/>
              <w:jc w:val="center"/>
              <w:textAlignment w:val="center"/>
              <w:rPr>
                <w:rFonts w:hint="eastAsia" w:ascii="仿宋_GB2312" w:hAnsi="宋体" w:eastAsia="仿宋_GB2312"/>
                <w:color w:val="000000"/>
                <w:sz w:val="18"/>
                <w:szCs w:val="18"/>
              </w:rPr>
            </w:pPr>
          </w:p>
        </w:tc>
        <w:tc>
          <w:tcPr>
            <w:tcW w:w="1001" w:type="dxa"/>
            <w:vMerge w:val="continue"/>
            <w:noWrap w:val="0"/>
            <w:vAlign w:val="center"/>
          </w:tcPr>
          <w:p w14:paraId="7125735C">
            <w:pPr>
              <w:widowControl/>
              <w:jc w:val="center"/>
              <w:textAlignment w:val="center"/>
              <w:rPr>
                <w:rFonts w:hint="eastAsia" w:ascii="仿宋_GB2312" w:hAnsi="宋体" w:eastAsia="仿宋_GB2312"/>
                <w:color w:val="000000"/>
                <w:sz w:val="18"/>
                <w:szCs w:val="18"/>
              </w:rPr>
            </w:pPr>
          </w:p>
        </w:tc>
        <w:tc>
          <w:tcPr>
            <w:tcW w:w="2655" w:type="dxa"/>
            <w:noWrap w:val="0"/>
            <w:vAlign w:val="center"/>
          </w:tcPr>
          <w:p w14:paraId="6464F07F">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财政拨款收支情况表：①财政拨款收支总体情况表。②一般公共预算支出情况表。③一般公共预算基本支出情况表。④一般公共预算“三公”经费支出情况表。⑤政府性基金预算支出情况表。</w:t>
            </w:r>
          </w:p>
        </w:tc>
        <w:tc>
          <w:tcPr>
            <w:tcW w:w="2730" w:type="dxa"/>
            <w:vMerge w:val="continue"/>
            <w:noWrap w:val="0"/>
            <w:vAlign w:val="center"/>
          </w:tcPr>
          <w:p w14:paraId="5CF53339">
            <w:pPr>
              <w:widowControl/>
              <w:jc w:val="center"/>
              <w:textAlignment w:val="center"/>
              <w:rPr>
                <w:rFonts w:ascii="仿宋_GB2312" w:hAnsi="宋体" w:eastAsia="仿宋_GB2312"/>
                <w:color w:val="000000"/>
                <w:sz w:val="18"/>
                <w:szCs w:val="18"/>
              </w:rPr>
            </w:pPr>
          </w:p>
        </w:tc>
        <w:tc>
          <w:tcPr>
            <w:tcW w:w="1875" w:type="dxa"/>
            <w:vMerge w:val="continue"/>
            <w:noWrap w:val="0"/>
            <w:vAlign w:val="center"/>
          </w:tcPr>
          <w:p w14:paraId="2AD03D74">
            <w:pPr>
              <w:widowControl/>
              <w:jc w:val="center"/>
              <w:textAlignment w:val="center"/>
              <w:rPr>
                <w:rFonts w:ascii="仿宋_GB2312" w:hAnsi="宋体" w:eastAsia="仿宋_GB2312"/>
                <w:color w:val="000000"/>
                <w:sz w:val="18"/>
                <w:szCs w:val="18"/>
              </w:rPr>
            </w:pPr>
          </w:p>
        </w:tc>
        <w:tc>
          <w:tcPr>
            <w:tcW w:w="1545" w:type="dxa"/>
            <w:vMerge w:val="continue"/>
            <w:noWrap w:val="0"/>
            <w:vAlign w:val="center"/>
          </w:tcPr>
          <w:p w14:paraId="2CC9731E">
            <w:pPr>
              <w:widowControl/>
              <w:jc w:val="center"/>
              <w:textAlignment w:val="center"/>
              <w:rPr>
                <w:rFonts w:ascii="仿宋_GB2312" w:hAnsi="宋体" w:eastAsia="仿宋_GB2312"/>
                <w:color w:val="000000"/>
                <w:sz w:val="18"/>
                <w:szCs w:val="18"/>
              </w:rPr>
            </w:pPr>
          </w:p>
        </w:tc>
        <w:tc>
          <w:tcPr>
            <w:tcW w:w="1860" w:type="dxa"/>
            <w:vMerge w:val="continue"/>
            <w:noWrap w:val="0"/>
            <w:vAlign w:val="center"/>
          </w:tcPr>
          <w:p w14:paraId="3D00363A">
            <w:pPr>
              <w:widowControl/>
              <w:jc w:val="center"/>
              <w:textAlignment w:val="center"/>
              <w:rPr>
                <w:rFonts w:ascii="仿宋_GB2312" w:hAnsi="宋体" w:eastAsia="仿宋_GB2312"/>
                <w:color w:val="000000"/>
                <w:sz w:val="18"/>
                <w:szCs w:val="18"/>
              </w:rPr>
            </w:pPr>
          </w:p>
        </w:tc>
        <w:tc>
          <w:tcPr>
            <w:tcW w:w="465" w:type="dxa"/>
            <w:vMerge w:val="continue"/>
            <w:noWrap w:val="0"/>
            <w:vAlign w:val="center"/>
          </w:tcPr>
          <w:p w14:paraId="3CA909BA">
            <w:pPr>
              <w:widowControl/>
              <w:jc w:val="center"/>
              <w:textAlignment w:val="center"/>
              <w:rPr>
                <w:rFonts w:ascii="仿宋_GB2312" w:hAnsi="宋体" w:eastAsia="仿宋_GB2312"/>
                <w:color w:val="000000"/>
                <w:sz w:val="18"/>
                <w:szCs w:val="18"/>
              </w:rPr>
            </w:pPr>
          </w:p>
        </w:tc>
        <w:tc>
          <w:tcPr>
            <w:tcW w:w="495" w:type="dxa"/>
            <w:vMerge w:val="continue"/>
            <w:noWrap w:val="0"/>
            <w:vAlign w:val="center"/>
          </w:tcPr>
          <w:p w14:paraId="642171A3">
            <w:pPr>
              <w:widowControl/>
              <w:jc w:val="center"/>
              <w:textAlignment w:val="center"/>
              <w:rPr>
                <w:rFonts w:ascii="仿宋_GB2312" w:hAnsi="宋体" w:eastAsia="仿宋_GB2312"/>
                <w:color w:val="000000"/>
                <w:sz w:val="18"/>
                <w:szCs w:val="18"/>
              </w:rPr>
            </w:pPr>
          </w:p>
        </w:tc>
        <w:tc>
          <w:tcPr>
            <w:tcW w:w="525" w:type="dxa"/>
            <w:vMerge w:val="continue"/>
            <w:noWrap w:val="0"/>
            <w:vAlign w:val="center"/>
          </w:tcPr>
          <w:p w14:paraId="0873F6CF">
            <w:pPr>
              <w:widowControl/>
              <w:jc w:val="center"/>
              <w:textAlignment w:val="center"/>
              <w:rPr>
                <w:rFonts w:ascii="仿宋_GB2312" w:hAnsi="宋体" w:eastAsia="仿宋_GB2312"/>
                <w:color w:val="000000"/>
                <w:sz w:val="18"/>
                <w:szCs w:val="18"/>
              </w:rPr>
            </w:pPr>
          </w:p>
        </w:tc>
        <w:tc>
          <w:tcPr>
            <w:tcW w:w="450" w:type="dxa"/>
            <w:vMerge w:val="continue"/>
            <w:noWrap w:val="0"/>
            <w:vAlign w:val="center"/>
          </w:tcPr>
          <w:p w14:paraId="61CC9A4F">
            <w:pPr>
              <w:widowControl/>
              <w:jc w:val="center"/>
              <w:textAlignment w:val="center"/>
              <w:rPr>
                <w:rFonts w:ascii="仿宋_GB2312" w:hAnsi="宋体" w:eastAsia="仿宋_GB2312"/>
                <w:color w:val="000000"/>
                <w:sz w:val="18"/>
                <w:szCs w:val="18"/>
              </w:rPr>
            </w:pPr>
          </w:p>
        </w:tc>
        <w:tc>
          <w:tcPr>
            <w:tcW w:w="510" w:type="dxa"/>
            <w:vMerge w:val="continue"/>
            <w:noWrap w:val="0"/>
            <w:vAlign w:val="center"/>
          </w:tcPr>
          <w:p w14:paraId="01593616">
            <w:pPr>
              <w:widowControl/>
              <w:jc w:val="center"/>
              <w:textAlignment w:val="center"/>
              <w:rPr>
                <w:rFonts w:ascii="仿宋_GB2312" w:hAnsi="宋体" w:eastAsia="仿宋_GB2312"/>
                <w:color w:val="000000"/>
                <w:sz w:val="18"/>
                <w:szCs w:val="18"/>
              </w:rPr>
            </w:pPr>
          </w:p>
        </w:tc>
        <w:tc>
          <w:tcPr>
            <w:tcW w:w="495" w:type="dxa"/>
            <w:vMerge w:val="continue"/>
            <w:noWrap w:val="0"/>
            <w:vAlign w:val="center"/>
          </w:tcPr>
          <w:p w14:paraId="2DEF1EB7">
            <w:pPr>
              <w:widowControl/>
              <w:jc w:val="center"/>
              <w:textAlignment w:val="center"/>
              <w:rPr>
                <w:rFonts w:ascii="仿宋_GB2312" w:hAnsi="宋体" w:eastAsia="仿宋_GB2312"/>
                <w:color w:val="000000"/>
                <w:sz w:val="18"/>
                <w:szCs w:val="18"/>
              </w:rPr>
            </w:pPr>
          </w:p>
        </w:tc>
      </w:tr>
      <w:tr w14:paraId="0689F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6110A5A2">
            <w:pPr>
              <w:widowControl/>
              <w:jc w:val="center"/>
              <w:textAlignment w:val="center"/>
              <w:rPr>
                <w:rFonts w:hint="eastAsia" w:ascii="仿宋_GB2312" w:hAnsi="宋体" w:eastAsia="仿宋_GB2312"/>
                <w:color w:val="000000"/>
                <w:sz w:val="18"/>
                <w:szCs w:val="18"/>
              </w:rPr>
            </w:pPr>
          </w:p>
        </w:tc>
        <w:tc>
          <w:tcPr>
            <w:tcW w:w="540" w:type="dxa"/>
            <w:vMerge w:val="continue"/>
            <w:noWrap w:val="0"/>
            <w:vAlign w:val="center"/>
          </w:tcPr>
          <w:p w14:paraId="05CA851A">
            <w:pPr>
              <w:widowControl/>
              <w:jc w:val="center"/>
              <w:textAlignment w:val="center"/>
              <w:rPr>
                <w:rFonts w:hint="eastAsia" w:ascii="仿宋_GB2312" w:hAnsi="宋体" w:eastAsia="仿宋_GB2312"/>
                <w:color w:val="000000"/>
                <w:sz w:val="18"/>
                <w:szCs w:val="18"/>
              </w:rPr>
            </w:pPr>
          </w:p>
        </w:tc>
        <w:tc>
          <w:tcPr>
            <w:tcW w:w="1001" w:type="dxa"/>
            <w:vMerge w:val="continue"/>
            <w:noWrap w:val="0"/>
            <w:vAlign w:val="center"/>
          </w:tcPr>
          <w:p w14:paraId="2D39C62F">
            <w:pPr>
              <w:widowControl/>
              <w:jc w:val="center"/>
              <w:textAlignment w:val="center"/>
              <w:rPr>
                <w:rFonts w:hint="eastAsia" w:ascii="仿宋_GB2312" w:hAnsi="宋体" w:eastAsia="仿宋_GB2312"/>
                <w:color w:val="000000"/>
                <w:sz w:val="18"/>
                <w:szCs w:val="18"/>
              </w:rPr>
            </w:pPr>
          </w:p>
        </w:tc>
        <w:tc>
          <w:tcPr>
            <w:tcW w:w="2655" w:type="dxa"/>
            <w:noWrap w:val="0"/>
            <w:vAlign w:val="center"/>
          </w:tcPr>
          <w:p w14:paraId="749B66A5">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一般公共预算支出情况表公开到功能分类项级科目。一般公共预算基本支出表公开到经济分类款级科目。</w:t>
            </w:r>
          </w:p>
        </w:tc>
        <w:tc>
          <w:tcPr>
            <w:tcW w:w="2730" w:type="dxa"/>
            <w:vMerge w:val="continue"/>
            <w:noWrap w:val="0"/>
            <w:vAlign w:val="center"/>
          </w:tcPr>
          <w:p w14:paraId="7794927B">
            <w:pPr>
              <w:widowControl/>
              <w:jc w:val="center"/>
              <w:textAlignment w:val="center"/>
              <w:rPr>
                <w:rFonts w:ascii="仿宋_GB2312" w:hAnsi="宋体" w:eastAsia="仿宋_GB2312"/>
                <w:color w:val="000000"/>
                <w:sz w:val="18"/>
                <w:szCs w:val="18"/>
              </w:rPr>
            </w:pPr>
          </w:p>
        </w:tc>
        <w:tc>
          <w:tcPr>
            <w:tcW w:w="1875" w:type="dxa"/>
            <w:vMerge w:val="continue"/>
            <w:noWrap w:val="0"/>
            <w:vAlign w:val="center"/>
          </w:tcPr>
          <w:p w14:paraId="5DE45415">
            <w:pPr>
              <w:widowControl/>
              <w:jc w:val="center"/>
              <w:textAlignment w:val="center"/>
              <w:rPr>
                <w:rFonts w:ascii="仿宋_GB2312" w:hAnsi="宋体" w:eastAsia="仿宋_GB2312"/>
                <w:color w:val="000000"/>
                <w:sz w:val="18"/>
                <w:szCs w:val="18"/>
              </w:rPr>
            </w:pPr>
          </w:p>
        </w:tc>
        <w:tc>
          <w:tcPr>
            <w:tcW w:w="1545" w:type="dxa"/>
            <w:vMerge w:val="continue"/>
            <w:noWrap w:val="0"/>
            <w:vAlign w:val="center"/>
          </w:tcPr>
          <w:p w14:paraId="00AB97E7">
            <w:pPr>
              <w:widowControl/>
              <w:jc w:val="center"/>
              <w:textAlignment w:val="center"/>
              <w:rPr>
                <w:rFonts w:ascii="仿宋_GB2312" w:hAnsi="宋体" w:eastAsia="仿宋_GB2312"/>
                <w:color w:val="000000"/>
                <w:sz w:val="18"/>
                <w:szCs w:val="18"/>
              </w:rPr>
            </w:pPr>
          </w:p>
        </w:tc>
        <w:tc>
          <w:tcPr>
            <w:tcW w:w="1860" w:type="dxa"/>
            <w:vMerge w:val="continue"/>
            <w:noWrap w:val="0"/>
            <w:vAlign w:val="center"/>
          </w:tcPr>
          <w:p w14:paraId="45D9BAA3">
            <w:pPr>
              <w:widowControl/>
              <w:jc w:val="center"/>
              <w:textAlignment w:val="center"/>
              <w:rPr>
                <w:rFonts w:ascii="仿宋_GB2312" w:hAnsi="宋体" w:eastAsia="仿宋_GB2312"/>
                <w:color w:val="000000"/>
                <w:sz w:val="18"/>
                <w:szCs w:val="18"/>
              </w:rPr>
            </w:pPr>
          </w:p>
        </w:tc>
        <w:tc>
          <w:tcPr>
            <w:tcW w:w="465" w:type="dxa"/>
            <w:vMerge w:val="continue"/>
            <w:noWrap w:val="0"/>
            <w:vAlign w:val="center"/>
          </w:tcPr>
          <w:p w14:paraId="7D595EC2">
            <w:pPr>
              <w:widowControl/>
              <w:jc w:val="center"/>
              <w:textAlignment w:val="center"/>
              <w:rPr>
                <w:rFonts w:ascii="仿宋_GB2312" w:hAnsi="宋体" w:eastAsia="仿宋_GB2312"/>
                <w:color w:val="000000"/>
                <w:sz w:val="18"/>
                <w:szCs w:val="18"/>
              </w:rPr>
            </w:pPr>
          </w:p>
        </w:tc>
        <w:tc>
          <w:tcPr>
            <w:tcW w:w="495" w:type="dxa"/>
            <w:vMerge w:val="continue"/>
            <w:noWrap w:val="0"/>
            <w:vAlign w:val="center"/>
          </w:tcPr>
          <w:p w14:paraId="3CE007AA">
            <w:pPr>
              <w:widowControl/>
              <w:jc w:val="center"/>
              <w:textAlignment w:val="center"/>
              <w:rPr>
                <w:rFonts w:ascii="仿宋_GB2312" w:hAnsi="宋体" w:eastAsia="仿宋_GB2312"/>
                <w:color w:val="000000"/>
                <w:sz w:val="18"/>
                <w:szCs w:val="18"/>
              </w:rPr>
            </w:pPr>
          </w:p>
        </w:tc>
        <w:tc>
          <w:tcPr>
            <w:tcW w:w="525" w:type="dxa"/>
            <w:vMerge w:val="continue"/>
            <w:noWrap w:val="0"/>
            <w:vAlign w:val="center"/>
          </w:tcPr>
          <w:p w14:paraId="03211CEF">
            <w:pPr>
              <w:widowControl/>
              <w:jc w:val="center"/>
              <w:textAlignment w:val="center"/>
              <w:rPr>
                <w:rFonts w:ascii="仿宋_GB2312" w:hAnsi="宋体" w:eastAsia="仿宋_GB2312"/>
                <w:color w:val="000000"/>
                <w:sz w:val="18"/>
                <w:szCs w:val="18"/>
              </w:rPr>
            </w:pPr>
          </w:p>
        </w:tc>
        <w:tc>
          <w:tcPr>
            <w:tcW w:w="450" w:type="dxa"/>
            <w:vMerge w:val="continue"/>
            <w:noWrap w:val="0"/>
            <w:vAlign w:val="center"/>
          </w:tcPr>
          <w:p w14:paraId="0DE0F89E">
            <w:pPr>
              <w:widowControl/>
              <w:jc w:val="center"/>
              <w:textAlignment w:val="center"/>
              <w:rPr>
                <w:rFonts w:ascii="仿宋_GB2312" w:hAnsi="宋体" w:eastAsia="仿宋_GB2312"/>
                <w:color w:val="000000"/>
                <w:sz w:val="18"/>
                <w:szCs w:val="18"/>
              </w:rPr>
            </w:pPr>
          </w:p>
        </w:tc>
        <w:tc>
          <w:tcPr>
            <w:tcW w:w="510" w:type="dxa"/>
            <w:vMerge w:val="continue"/>
            <w:noWrap w:val="0"/>
            <w:vAlign w:val="center"/>
          </w:tcPr>
          <w:p w14:paraId="46EC222A">
            <w:pPr>
              <w:widowControl/>
              <w:jc w:val="center"/>
              <w:textAlignment w:val="center"/>
              <w:rPr>
                <w:rFonts w:ascii="仿宋_GB2312" w:hAnsi="宋体" w:eastAsia="仿宋_GB2312"/>
                <w:color w:val="000000"/>
                <w:sz w:val="18"/>
                <w:szCs w:val="18"/>
              </w:rPr>
            </w:pPr>
          </w:p>
        </w:tc>
        <w:tc>
          <w:tcPr>
            <w:tcW w:w="495" w:type="dxa"/>
            <w:vMerge w:val="continue"/>
            <w:noWrap w:val="0"/>
            <w:vAlign w:val="center"/>
          </w:tcPr>
          <w:p w14:paraId="49AA324B">
            <w:pPr>
              <w:widowControl/>
              <w:jc w:val="center"/>
              <w:textAlignment w:val="center"/>
              <w:rPr>
                <w:rFonts w:ascii="仿宋_GB2312" w:hAnsi="宋体" w:eastAsia="仿宋_GB2312"/>
                <w:color w:val="000000"/>
                <w:sz w:val="18"/>
                <w:szCs w:val="18"/>
              </w:rPr>
            </w:pPr>
          </w:p>
        </w:tc>
      </w:tr>
      <w:tr w14:paraId="3D004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1D28E8C3">
            <w:pPr>
              <w:widowControl/>
              <w:jc w:val="center"/>
              <w:textAlignment w:val="center"/>
              <w:rPr>
                <w:rFonts w:hint="eastAsia" w:ascii="仿宋_GB2312" w:hAnsi="宋体" w:eastAsia="仿宋_GB2312"/>
                <w:color w:val="000000"/>
                <w:sz w:val="18"/>
                <w:szCs w:val="18"/>
              </w:rPr>
            </w:pPr>
          </w:p>
        </w:tc>
        <w:tc>
          <w:tcPr>
            <w:tcW w:w="540" w:type="dxa"/>
            <w:vMerge w:val="continue"/>
            <w:noWrap w:val="0"/>
            <w:vAlign w:val="center"/>
          </w:tcPr>
          <w:p w14:paraId="0566D8D1">
            <w:pPr>
              <w:widowControl/>
              <w:jc w:val="center"/>
              <w:textAlignment w:val="center"/>
              <w:rPr>
                <w:rFonts w:hint="eastAsia" w:ascii="仿宋_GB2312" w:hAnsi="宋体" w:eastAsia="仿宋_GB2312"/>
                <w:color w:val="000000"/>
                <w:sz w:val="18"/>
                <w:szCs w:val="18"/>
              </w:rPr>
            </w:pPr>
          </w:p>
        </w:tc>
        <w:tc>
          <w:tcPr>
            <w:tcW w:w="1001" w:type="dxa"/>
            <w:vMerge w:val="continue"/>
            <w:noWrap w:val="0"/>
            <w:vAlign w:val="center"/>
          </w:tcPr>
          <w:p w14:paraId="09FAC2CA">
            <w:pPr>
              <w:widowControl/>
              <w:jc w:val="center"/>
              <w:textAlignment w:val="center"/>
              <w:rPr>
                <w:rFonts w:hint="eastAsia" w:ascii="仿宋_GB2312" w:hAnsi="宋体" w:eastAsia="仿宋_GB2312"/>
                <w:color w:val="000000"/>
                <w:sz w:val="18"/>
                <w:szCs w:val="18"/>
              </w:rPr>
            </w:pPr>
          </w:p>
        </w:tc>
        <w:tc>
          <w:tcPr>
            <w:tcW w:w="2655" w:type="dxa"/>
            <w:noWrap w:val="0"/>
            <w:vAlign w:val="center"/>
          </w:tcPr>
          <w:p w14:paraId="281FF561">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一般公共预算“三公”经费支出表按“因公出国（境）费”“公务用车购置及运行费”“公务接待费”公开，其中，“公务用车购置及运行费”应当细化到“公务用车购置费”“公务用车运行费”两个项目，并对增减变化情况（与预算对比）进行说明。</w:t>
            </w:r>
          </w:p>
        </w:tc>
        <w:tc>
          <w:tcPr>
            <w:tcW w:w="2730" w:type="dxa"/>
            <w:vMerge w:val="continue"/>
            <w:noWrap w:val="0"/>
            <w:vAlign w:val="center"/>
          </w:tcPr>
          <w:p w14:paraId="02BBAD66">
            <w:pPr>
              <w:widowControl/>
              <w:jc w:val="center"/>
              <w:textAlignment w:val="center"/>
              <w:rPr>
                <w:rFonts w:ascii="仿宋_GB2312" w:hAnsi="宋体" w:eastAsia="仿宋_GB2312"/>
                <w:color w:val="000000"/>
                <w:sz w:val="18"/>
                <w:szCs w:val="18"/>
              </w:rPr>
            </w:pPr>
          </w:p>
        </w:tc>
        <w:tc>
          <w:tcPr>
            <w:tcW w:w="1875" w:type="dxa"/>
            <w:vMerge w:val="continue"/>
            <w:noWrap w:val="0"/>
            <w:vAlign w:val="center"/>
          </w:tcPr>
          <w:p w14:paraId="1F4E8F00">
            <w:pPr>
              <w:widowControl/>
              <w:jc w:val="center"/>
              <w:textAlignment w:val="center"/>
              <w:rPr>
                <w:rFonts w:ascii="仿宋_GB2312" w:hAnsi="宋体" w:eastAsia="仿宋_GB2312"/>
                <w:color w:val="000000"/>
                <w:sz w:val="18"/>
                <w:szCs w:val="18"/>
              </w:rPr>
            </w:pPr>
          </w:p>
        </w:tc>
        <w:tc>
          <w:tcPr>
            <w:tcW w:w="1545" w:type="dxa"/>
            <w:vMerge w:val="continue"/>
            <w:noWrap w:val="0"/>
            <w:vAlign w:val="center"/>
          </w:tcPr>
          <w:p w14:paraId="6084B1EF">
            <w:pPr>
              <w:widowControl/>
              <w:jc w:val="center"/>
              <w:textAlignment w:val="center"/>
              <w:rPr>
                <w:rFonts w:ascii="仿宋_GB2312" w:hAnsi="宋体" w:eastAsia="仿宋_GB2312"/>
                <w:color w:val="000000"/>
                <w:sz w:val="18"/>
                <w:szCs w:val="18"/>
              </w:rPr>
            </w:pPr>
          </w:p>
        </w:tc>
        <w:tc>
          <w:tcPr>
            <w:tcW w:w="1860" w:type="dxa"/>
            <w:vMerge w:val="continue"/>
            <w:noWrap w:val="0"/>
            <w:vAlign w:val="center"/>
          </w:tcPr>
          <w:p w14:paraId="6B75DD92">
            <w:pPr>
              <w:widowControl/>
              <w:jc w:val="center"/>
              <w:textAlignment w:val="center"/>
              <w:rPr>
                <w:rFonts w:ascii="仿宋_GB2312" w:hAnsi="宋体" w:eastAsia="仿宋_GB2312"/>
                <w:color w:val="000000"/>
                <w:sz w:val="18"/>
                <w:szCs w:val="18"/>
              </w:rPr>
            </w:pPr>
          </w:p>
        </w:tc>
        <w:tc>
          <w:tcPr>
            <w:tcW w:w="465" w:type="dxa"/>
            <w:vMerge w:val="continue"/>
            <w:noWrap w:val="0"/>
            <w:vAlign w:val="center"/>
          </w:tcPr>
          <w:p w14:paraId="131CBC72">
            <w:pPr>
              <w:widowControl/>
              <w:jc w:val="center"/>
              <w:textAlignment w:val="center"/>
              <w:rPr>
                <w:rFonts w:ascii="仿宋_GB2312" w:hAnsi="宋体" w:eastAsia="仿宋_GB2312"/>
                <w:color w:val="000000"/>
                <w:sz w:val="18"/>
                <w:szCs w:val="18"/>
              </w:rPr>
            </w:pPr>
          </w:p>
        </w:tc>
        <w:tc>
          <w:tcPr>
            <w:tcW w:w="495" w:type="dxa"/>
            <w:vMerge w:val="continue"/>
            <w:noWrap w:val="0"/>
            <w:vAlign w:val="center"/>
          </w:tcPr>
          <w:p w14:paraId="429D2F71">
            <w:pPr>
              <w:widowControl/>
              <w:jc w:val="center"/>
              <w:textAlignment w:val="center"/>
              <w:rPr>
                <w:rFonts w:ascii="仿宋_GB2312" w:hAnsi="宋体" w:eastAsia="仿宋_GB2312"/>
                <w:color w:val="000000"/>
                <w:sz w:val="18"/>
                <w:szCs w:val="18"/>
              </w:rPr>
            </w:pPr>
          </w:p>
        </w:tc>
        <w:tc>
          <w:tcPr>
            <w:tcW w:w="525" w:type="dxa"/>
            <w:vMerge w:val="continue"/>
            <w:noWrap w:val="0"/>
            <w:vAlign w:val="center"/>
          </w:tcPr>
          <w:p w14:paraId="018AC5AD">
            <w:pPr>
              <w:widowControl/>
              <w:jc w:val="center"/>
              <w:textAlignment w:val="center"/>
              <w:rPr>
                <w:rFonts w:ascii="仿宋_GB2312" w:hAnsi="宋体" w:eastAsia="仿宋_GB2312"/>
                <w:color w:val="000000"/>
                <w:sz w:val="18"/>
                <w:szCs w:val="18"/>
              </w:rPr>
            </w:pPr>
          </w:p>
        </w:tc>
        <w:tc>
          <w:tcPr>
            <w:tcW w:w="450" w:type="dxa"/>
            <w:vMerge w:val="continue"/>
            <w:noWrap w:val="0"/>
            <w:vAlign w:val="center"/>
          </w:tcPr>
          <w:p w14:paraId="58C32F8F">
            <w:pPr>
              <w:widowControl/>
              <w:jc w:val="center"/>
              <w:textAlignment w:val="center"/>
              <w:rPr>
                <w:rFonts w:ascii="仿宋_GB2312" w:hAnsi="宋体" w:eastAsia="仿宋_GB2312"/>
                <w:color w:val="000000"/>
                <w:sz w:val="18"/>
                <w:szCs w:val="18"/>
              </w:rPr>
            </w:pPr>
          </w:p>
        </w:tc>
        <w:tc>
          <w:tcPr>
            <w:tcW w:w="510" w:type="dxa"/>
            <w:vMerge w:val="continue"/>
            <w:noWrap w:val="0"/>
            <w:vAlign w:val="center"/>
          </w:tcPr>
          <w:p w14:paraId="4E9E08F7">
            <w:pPr>
              <w:widowControl/>
              <w:jc w:val="center"/>
              <w:textAlignment w:val="center"/>
              <w:rPr>
                <w:rFonts w:ascii="仿宋_GB2312" w:hAnsi="宋体" w:eastAsia="仿宋_GB2312"/>
                <w:color w:val="000000"/>
                <w:sz w:val="18"/>
                <w:szCs w:val="18"/>
              </w:rPr>
            </w:pPr>
          </w:p>
        </w:tc>
        <w:tc>
          <w:tcPr>
            <w:tcW w:w="495" w:type="dxa"/>
            <w:vMerge w:val="continue"/>
            <w:noWrap w:val="0"/>
            <w:vAlign w:val="center"/>
          </w:tcPr>
          <w:p w14:paraId="735C8308">
            <w:pPr>
              <w:widowControl/>
              <w:jc w:val="center"/>
              <w:textAlignment w:val="center"/>
              <w:rPr>
                <w:rFonts w:ascii="仿宋_GB2312" w:hAnsi="宋体" w:eastAsia="仿宋_GB2312"/>
                <w:color w:val="000000"/>
                <w:sz w:val="18"/>
                <w:szCs w:val="18"/>
              </w:rPr>
            </w:pPr>
          </w:p>
        </w:tc>
      </w:tr>
      <w:tr w14:paraId="0619B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A121833">
            <w:pPr>
              <w:widowControl/>
              <w:jc w:val="center"/>
              <w:textAlignment w:val="center"/>
              <w:rPr>
                <w:rFonts w:hint="default"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27</w:t>
            </w:r>
          </w:p>
        </w:tc>
        <w:tc>
          <w:tcPr>
            <w:tcW w:w="540" w:type="dxa"/>
            <w:noWrap w:val="0"/>
            <w:vAlign w:val="center"/>
          </w:tcPr>
          <w:p w14:paraId="32C9DFE6">
            <w:pPr>
              <w:widowControl/>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1001" w:type="dxa"/>
            <w:noWrap w:val="0"/>
            <w:vAlign w:val="center"/>
          </w:tcPr>
          <w:p w14:paraId="31D351E2">
            <w:pPr>
              <w:widowControl/>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2655" w:type="dxa"/>
            <w:noWrap w:val="0"/>
            <w:vAlign w:val="center"/>
          </w:tcPr>
          <w:p w14:paraId="5C2ABA29">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本部门职责、机构设置情况、决算收支增减变化、机关运行经费安排以及政府采购（主要包括部门政府采购支出总金额，货物、工程、服务的采购金额，授予中小企业的合同金额及占政府采购支出总金额的比重）等情况的说明，并对专业性较强的名词进行解释。结合工作进展情况，逐步公开国有资产占用、绩效评价结果等情况。</w:t>
            </w:r>
          </w:p>
        </w:tc>
        <w:tc>
          <w:tcPr>
            <w:tcW w:w="2730" w:type="dxa"/>
            <w:noWrap w:val="0"/>
            <w:vAlign w:val="center"/>
          </w:tcPr>
          <w:p w14:paraId="6C9FC0F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中华人民共和国预算法》《中华人民共和国政府信息公开条例》《</w:t>
            </w:r>
            <w:r>
              <w:rPr>
                <w:rFonts w:hint="eastAsia" w:ascii="仿宋_GB2312" w:hAnsi="宋体" w:eastAsia="仿宋_GB2312"/>
                <w:color w:val="000000"/>
                <w:sz w:val="18"/>
                <w:szCs w:val="18"/>
              </w:rPr>
              <w:t>财政部关于印发</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地方预决算公开操作规程的通知</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》等法律法规和文件规定</w:t>
            </w:r>
          </w:p>
        </w:tc>
        <w:tc>
          <w:tcPr>
            <w:tcW w:w="1875" w:type="dxa"/>
            <w:noWrap w:val="0"/>
            <w:vAlign w:val="center"/>
          </w:tcPr>
          <w:p w14:paraId="0820D450">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本级政府财政部门批复后20日内</w:t>
            </w:r>
          </w:p>
        </w:tc>
        <w:tc>
          <w:tcPr>
            <w:tcW w:w="1545" w:type="dxa"/>
            <w:noWrap w:val="0"/>
            <w:vAlign w:val="center"/>
          </w:tcPr>
          <w:p w14:paraId="28004C16">
            <w:pPr>
              <w:widowControl/>
              <w:jc w:val="center"/>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峨边彝族自治县教育局</w:t>
            </w:r>
          </w:p>
        </w:tc>
        <w:tc>
          <w:tcPr>
            <w:tcW w:w="1860" w:type="dxa"/>
            <w:noWrap w:val="0"/>
            <w:vAlign w:val="center"/>
          </w:tcPr>
          <w:p w14:paraId="27EB3A44">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■政府网站</w:t>
            </w:r>
          </w:p>
          <w:p w14:paraId="594E5840">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□财政部门网站公开平台</w:t>
            </w:r>
          </w:p>
          <w:p w14:paraId="2385E2C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□政府公报</w:t>
            </w:r>
          </w:p>
        </w:tc>
        <w:tc>
          <w:tcPr>
            <w:tcW w:w="465" w:type="dxa"/>
            <w:noWrap w:val="0"/>
            <w:vAlign w:val="center"/>
          </w:tcPr>
          <w:p w14:paraId="492A548E">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495" w:type="dxa"/>
            <w:noWrap w:val="0"/>
            <w:vAlign w:val="center"/>
          </w:tcPr>
          <w:p w14:paraId="74583B0F">
            <w:pPr>
              <w:widowControl/>
              <w:jc w:val="center"/>
              <w:textAlignment w:val="center"/>
              <w:rPr>
                <w:rFonts w:ascii="仿宋_GB2312" w:hAnsi="宋体" w:eastAsia="仿宋_GB2312"/>
                <w:color w:val="000000"/>
                <w:sz w:val="18"/>
                <w:szCs w:val="18"/>
              </w:rPr>
            </w:pPr>
          </w:p>
        </w:tc>
        <w:tc>
          <w:tcPr>
            <w:tcW w:w="525" w:type="dxa"/>
            <w:noWrap w:val="0"/>
            <w:vAlign w:val="center"/>
          </w:tcPr>
          <w:p w14:paraId="507E613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450" w:type="dxa"/>
            <w:noWrap w:val="0"/>
            <w:vAlign w:val="center"/>
          </w:tcPr>
          <w:p w14:paraId="146D8C03">
            <w:pPr>
              <w:widowControl/>
              <w:jc w:val="center"/>
              <w:textAlignment w:val="center"/>
              <w:rPr>
                <w:rFonts w:ascii="仿宋_GB2312" w:hAnsi="宋体" w:eastAsia="仿宋_GB2312"/>
                <w:color w:val="000000"/>
                <w:sz w:val="18"/>
                <w:szCs w:val="18"/>
              </w:rPr>
            </w:pPr>
          </w:p>
        </w:tc>
        <w:tc>
          <w:tcPr>
            <w:tcW w:w="510" w:type="dxa"/>
            <w:noWrap w:val="0"/>
            <w:vAlign w:val="center"/>
          </w:tcPr>
          <w:p w14:paraId="14BBD7BC">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495" w:type="dxa"/>
            <w:noWrap w:val="0"/>
            <w:vAlign w:val="center"/>
          </w:tcPr>
          <w:p w14:paraId="78C3C446">
            <w:pPr>
              <w:widowControl/>
              <w:jc w:val="center"/>
              <w:textAlignment w:val="center"/>
              <w:rPr>
                <w:rFonts w:ascii="仿宋_GB2312" w:hAnsi="宋体" w:eastAsia="仿宋_GB2312"/>
                <w:color w:val="000000"/>
                <w:sz w:val="18"/>
                <w:szCs w:val="18"/>
              </w:rPr>
            </w:pPr>
          </w:p>
        </w:tc>
      </w:tr>
    </w:tbl>
    <w:p w14:paraId="6C9B6C89">
      <w:pPr>
        <w:jc w:val="center"/>
        <w:rPr>
          <w:rFonts w:ascii="Times New Roman" w:hAnsi="Times New Roman" w:eastAsia="方正小标宋_GBK"/>
          <w:sz w:val="28"/>
          <w:szCs w:val="28"/>
        </w:rPr>
      </w:pPr>
    </w:p>
    <w:p w14:paraId="27EE3F39"/>
    <w:sectPr>
      <w:footerReference r:id="rId3" w:type="default"/>
      <w:pgSz w:w="16838" w:h="11906" w:orient="landscape"/>
      <w:pgMar w:top="1803" w:right="1440" w:bottom="1803" w:left="1440" w:header="851" w:footer="992"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2000000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8A1D4">
    <w:pPr>
      <w:pStyle w:val="4"/>
      <w:tabs>
        <w:tab w:val="left" w:pos="8337"/>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79CB44">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  \* MERGEFORMAT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1</w:t>
                          </w:r>
                          <w:r>
                            <w:rPr>
                              <w:rFonts w:hint="default" w:ascii="Times New Roman" w:hAnsi="Times New Roman" w:cs="Times New Roman" w:eastAsia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079CB44">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  \* MERGEFORMAT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1</w:t>
                    </w:r>
                    <w:r>
                      <w:rPr>
                        <w:rFonts w:hint="default" w:ascii="Times New Roman" w:hAnsi="Times New Roman" w:cs="Times New Roman" w:eastAsia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1MjFjMDUwODIwZDg4NDczZTI5ZmU1NTQ5YzljMTkifQ=="/>
  </w:docVars>
  <w:rsids>
    <w:rsidRoot w:val="00000000"/>
    <w:rsid w:val="031A60A6"/>
    <w:rsid w:val="04683B23"/>
    <w:rsid w:val="06F9098C"/>
    <w:rsid w:val="136C076F"/>
    <w:rsid w:val="14DE3AD6"/>
    <w:rsid w:val="1ABC251F"/>
    <w:rsid w:val="1B5A7178"/>
    <w:rsid w:val="2067063B"/>
    <w:rsid w:val="25553977"/>
    <w:rsid w:val="27B30E28"/>
    <w:rsid w:val="27E46367"/>
    <w:rsid w:val="289626E0"/>
    <w:rsid w:val="2F3D27DF"/>
    <w:rsid w:val="2FC70C09"/>
    <w:rsid w:val="30F05F59"/>
    <w:rsid w:val="3179662A"/>
    <w:rsid w:val="31980F0E"/>
    <w:rsid w:val="38F73D85"/>
    <w:rsid w:val="3A277B17"/>
    <w:rsid w:val="3B667C18"/>
    <w:rsid w:val="446F7A2D"/>
    <w:rsid w:val="49311755"/>
    <w:rsid w:val="52F474D7"/>
    <w:rsid w:val="534C5A51"/>
    <w:rsid w:val="544C72BB"/>
    <w:rsid w:val="55A62C57"/>
    <w:rsid w:val="578D66F1"/>
    <w:rsid w:val="5CF81667"/>
    <w:rsid w:val="5D634430"/>
    <w:rsid w:val="5E8B1BDC"/>
    <w:rsid w:val="702F17F2"/>
    <w:rsid w:val="78CB37C3"/>
    <w:rsid w:val="7F3410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400" w:leftChars="400"/>
    </w:pPr>
    <w:rPr>
      <w:szCs w:val="24"/>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7481</Words>
  <Characters>7571</Characters>
  <Lines>0</Lines>
  <Paragraphs>0</Paragraphs>
  <TotalTime>8</TotalTime>
  <ScaleCrop>false</ScaleCrop>
  <LinksUpToDate>false</LinksUpToDate>
  <CharactersWithSpaces>8054</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2023-07-03T05:36:00Z</dcterms:created>
  <dc:creator>Administrator</dc:creator>
  <cp:lastModifiedBy>醉纸一坛秋</cp:lastModifiedBy>
  <cp:lastPrinted>2023-07-04T03:38:00Z</cp:lastPrinted>
  <dcterms:modified xsi:type="dcterms:W3CDTF">2024-09-11T07:16:27Z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9C5E7D5CEA374AEC89D502E733A3D424_13</vt:lpwstr>
  </property>
</Properties>
</file>