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29229" w:type="dxa"/>
        <w:tblInd w:w="55" w:type="dxa"/>
        <w:tblBorders>
          <w:top w:val="single" w:color="000000" w:sz="44" w:space="0"/>
          <w:left w:val="single" w:color="000000" w:sz="44" w:space="0"/>
          <w:bottom w:val="single" w:color="000000" w:sz="44" w:space="0"/>
          <w:right w:val="single" w:color="000000" w:sz="44" w:space="0"/>
          <w:insideH w:val="single" w:color="000000" w:sz="44" w:space="0"/>
          <w:insideV w:val="single" w:color="000000" w:sz="4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756"/>
        <w:gridCol w:w="23473"/>
      </w:tblGrid>
      <w:tr w14:paraId="252E8B42">
        <w:tblPrEx>
          <w:tblBorders>
            <w:top w:val="single" w:color="000000" w:sz="44" w:space="0"/>
            <w:left w:val="single" w:color="000000" w:sz="44" w:space="0"/>
            <w:bottom w:val="single" w:color="000000" w:sz="44" w:space="0"/>
            <w:right w:val="single" w:color="000000" w:sz="44" w:space="0"/>
            <w:insideH w:val="single" w:color="000000" w:sz="44" w:space="0"/>
            <w:insideV w:val="single" w:color="000000" w:sz="4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8" w:hRule="atLeast"/>
        </w:trPr>
        <w:tc>
          <w:tcPr>
            <w:tcW w:w="29229" w:type="dxa"/>
            <w:gridSpan w:val="2"/>
            <w:tcBorders>
              <w:right w:val="nil"/>
            </w:tcBorders>
            <w:vAlign w:val="top"/>
          </w:tcPr>
          <w:p w14:paraId="24678545">
            <w:pPr>
              <w:spacing w:before="431" w:line="207" w:lineRule="auto"/>
              <w:jc w:val="center"/>
              <w:rPr>
                <w:rFonts w:ascii="方正小标宋简体" w:hAnsi="方正小标宋简体" w:eastAsia="方正小标宋简体" w:cs="方正小标宋简体"/>
                <w:sz w:val="67"/>
                <w:szCs w:val="67"/>
              </w:rPr>
            </w:pPr>
            <w:bookmarkStart w:id="0" w:name="_GoBack"/>
            <w:r>
              <w:rPr>
                <w:rFonts w:ascii="方正小标宋简体" w:hAnsi="方正小标宋简体" w:eastAsia="方正小标宋简体" w:cs="方正小标宋简体"/>
                <w:sz w:val="67"/>
                <w:szCs w:val="67"/>
              </w:rPr>
              <w:pict>
                <v:shape id="_x0000_s1026" o:spid="_x0000_s1026" style="position:absolute;left:0pt;margin-left:1518.55pt;margin-top:90.15pt;height:925.7pt;width:5.55pt;mso-position-horizontal-relative:page;mso-position-vertical-relative:page;z-index:251659264;mso-width-relative:page;mso-height-relative:page;" filled="f" stroked="t" coordsize="111,18514" o:allowincell="f" path="m55,0l55,18513e">
                  <v:fill on="f" focussize="0,0"/>
                  <v:stroke weight="5.53pt" color="#000000" miterlimit="2" joinstyle="bevel"/>
                  <v:imagedata o:title=""/>
                  <o:lock v:ext="edit"/>
                </v:shape>
              </w:pict>
            </w:r>
            <w:r>
              <w:rPr>
                <w:rFonts w:ascii="方正小标宋简体" w:hAnsi="方正小标宋简体" w:eastAsia="方正小标宋简体" w:cs="方正小标宋简体"/>
                <w:sz w:val="67"/>
                <w:szCs w:val="67"/>
              </w:rPr>
              <w:t>“</w:t>
            </w:r>
            <w:r>
              <w:rPr>
                <w:rFonts w:hint="default" w:ascii="方正小标宋简体" w:hAnsi="方正小标宋简体" w:eastAsia="方正小标宋简体" w:cs="方正小标宋简体"/>
                <w:sz w:val="67"/>
                <w:szCs w:val="67"/>
                <w:lang w:val="en-US" w:eastAsia="zh-CN"/>
              </w:rPr>
              <w:t>四川省乐山市峨边彝族自治县峨边枢纽站-成昆复线峨边南站站前广场及配套设施项目</w:t>
            </w:r>
            <w:r>
              <w:rPr>
                <w:rFonts w:ascii="方正小标宋简体" w:hAnsi="方正小标宋简体" w:eastAsia="方正小标宋简体" w:cs="方正小标宋简体"/>
                <w:sz w:val="67"/>
                <w:szCs w:val="67"/>
              </w:rPr>
              <w:t>”</w:t>
            </w:r>
          </w:p>
          <w:p w14:paraId="06061813">
            <w:pPr>
              <w:spacing w:before="431" w:line="207" w:lineRule="auto"/>
              <w:jc w:val="center"/>
              <w:rPr>
                <w:rFonts w:ascii="方正小标宋简体" w:hAnsi="方正小标宋简体" w:eastAsia="方正小标宋简体" w:cs="方正小标宋简体"/>
                <w:sz w:val="67"/>
                <w:szCs w:val="67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67"/>
                <w:szCs w:val="67"/>
                <w:lang w:eastAsia="zh-CN"/>
              </w:rPr>
              <w:t>批后</w:t>
            </w:r>
            <w:r>
              <w:rPr>
                <w:rFonts w:ascii="方正小标宋简体" w:hAnsi="方正小标宋简体" w:eastAsia="方正小标宋简体" w:cs="方正小标宋简体"/>
                <w:sz w:val="67"/>
                <w:szCs w:val="67"/>
              </w:rPr>
              <w:t>公布</w:t>
            </w:r>
            <w:bookmarkEnd w:id="0"/>
          </w:p>
        </w:tc>
      </w:tr>
      <w:tr w14:paraId="038791F2">
        <w:tblPrEx>
          <w:tblBorders>
            <w:top w:val="single" w:color="000000" w:sz="44" w:space="0"/>
            <w:left w:val="single" w:color="000000" w:sz="44" w:space="0"/>
            <w:bottom w:val="single" w:color="000000" w:sz="44" w:space="0"/>
            <w:right w:val="single" w:color="000000" w:sz="44" w:space="0"/>
            <w:insideH w:val="single" w:color="000000" w:sz="44" w:space="0"/>
            <w:insideV w:val="single" w:color="000000" w:sz="4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8" w:hRule="atLeast"/>
        </w:trPr>
        <w:tc>
          <w:tcPr>
            <w:tcW w:w="5756" w:type="dxa"/>
            <w:tcBorders>
              <w:top w:val="nil"/>
            </w:tcBorders>
            <w:vAlign w:val="top"/>
          </w:tcPr>
          <w:p w14:paraId="37937664">
            <w:pPr>
              <w:spacing w:before="195" w:line="183" w:lineRule="auto"/>
              <w:ind w:left="1453"/>
              <w:rPr>
                <w:rFonts w:ascii="微软雅黑" w:hAnsi="微软雅黑" w:eastAsia="微软雅黑" w:cs="微软雅黑"/>
                <w:sz w:val="45"/>
                <w:szCs w:val="45"/>
              </w:rPr>
            </w:pPr>
            <w:r>
              <w:rPr>
                <w:rFonts w:ascii="微软雅黑" w:hAnsi="微软雅黑" w:eastAsia="微软雅黑" w:cs="微软雅黑"/>
                <w:b/>
                <w:bCs/>
                <w:sz w:val="45"/>
                <w:szCs w:val="45"/>
              </w:rPr>
              <w:t>建设项目公布</w:t>
            </w:r>
          </w:p>
        </w:tc>
        <w:tc>
          <w:tcPr>
            <w:tcW w:w="23473" w:type="dxa"/>
            <w:vMerge w:val="restart"/>
            <w:tcBorders>
              <w:top w:val="nil"/>
              <w:bottom w:val="nil"/>
              <w:right w:val="nil"/>
            </w:tcBorders>
            <w:vAlign w:val="top"/>
          </w:tcPr>
          <w:p w14:paraId="5142CCBC">
            <w:pPr>
              <w:pStyle w:val="5"/>
              <w:tabs>
                <w:tab w:val="left" w:pos="7699"/>
              </w:tabs>
              <w:spacing w:line="243" w:lineRule="auto"/>
              <w:rPr>
                <w:rFonts w:hint="eastAsia" w:eastAsia="宋体"/>
                <w:lang w:eastAsia="zh-CN"/>
              </w:rPr>
            </w:pPr>
          </w:p>
          <w:p w14:paraId="25B43860">
            <w:pPr>
              <w:spacing w:before="107" w:line="227" w:lineRule="auto"/>
              <w:ind w:left="10741"/>
              <w:rPr>
                <w:rFonts w:hint="default" w:ascii="黑体" w:hAnsi="黑体" w:eastAsia="黑体" w:cs="黑体"/>
                <w:b/>
                <w:bCs/>
                <w:spacing w:val="-1"/>
                <w:sz w:val="33"/>
                <w:szCs w:val="33"/>
                <w:u w:val="single" w:color="auto"/>
                <w:lang w:val="en-US" w:eastAsia="zh-CN"/>
              </w:rPr>
            </w:pPr>
          </w:p>
          <w:p w14:paraId="5852A9E8">
            <w:pPr>
              <w:spacing w:before="107" w:line="227" w:lineRule="auto"/>
              <w:ind w:left="10741"/>
              <w:rPr>
                <w:rFonts w:hint="eastAsia" w:ascii="黑体" w:hAnsi="黑体" w:eastAsia="黑体" w:cs="黑体"/>
                <w:b/>
                <w:bCs/>
                <w:spacing w:val="-1"/>
                <w:sz w:val="33"/>
                <w:szCs w:val="33"/>
                <w:u w:val="single" w:color="auto"/>
                <w:lang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pacing w:val="-1"/>
                <w:sz w:val="33"/>
                <w:szCs w:val="33"/>
                <w:u w:val="single" w:color="auto"/>
                <w:lang w:eastAsia="zh-CN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395605</wp:posOffset>
                  </wp:positionH>
                  <wp:positionV relativeFrom="paragraph">
                    <wp:posOffset>56515</wp:posOffset>
                  </wp:positionV>
                  <wp:extent cx="9727565" cy="7379335"/>
                  <wp:effectExtent l="0" t="0" r="6985" b="12065"/>
                  <wp:wrapSquare wrapText="bothSides"/>
                  <wp:docPr id="3" name="图片 3" descr="峨边枢纽站-副本_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峨边枢纽站-副本_00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27565" cy="7379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14:paraId="082A026B">
        <w:tblPrEx>
          <w:tblBorders>
            <w:top w:val="single" w:color="000000" w:sz="44" w:space="0"/>
            <w:left w:val="single" w:color="000000" w:sz="44" w:space="0"/>
            <w:bottom w:val="single" w:color="000000" w:sz="44" w:space="0"/>
            <w:right w:val="single" w:color="000000" w:sz="44" w:space="0"/>
            <w:insideH w:val="single" w:color="000000" w:sz="44" w:space="0"/>
            <w:insideV w:val="single" w:color="000000" w:sz="4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69" w:hRule="atLeast"/>
        </w:trPr>
        <w:tc>
          <w:tcPr>
            <w:tcW w:w="5756" w:type="dxa"/>
            <w:vAlign w:val="top"/>
          </w:tcPr>
          <w:p w14:paraId="36F56BDA">
            <w:pPr>
              <w:spacing w:before="68" w:line="217" w:lineRule="auto"/>
              <w:ind w:left="58"/>
              <w:rPr>
                <w:rFonts w:ascii="FangSong_GB2312" w:hAnsi="FangSong_GB2312" w:eastAsia="FangSong_GB2312" w:cs="FangSong_GB2312"/>
                <w:sz w:val="37"/>
                <w:szCs w:val="37"/>
              </w:rPr>
            </w:pPr>
            <w:r>
              <w:rPr>
                <w:rFonts w:ascii="FangSong_GB2312" w:hAnsi="FangSong_GB2312" w:eastAsia="FangSong_GB2312" w:cs="FangSong_GB2312"/>
                <w:b/>
                <w:bCs/>
                <w:spacing w:val="-1"/>
                <w:sz w:val="37"/>
                <w:szCs w:val="37"/>
              </w:rPr>
              <w:t>建设单位：</w:t>
            </w:r>
          </w:p>
          <w:p w14:paraId="0EE38F5F">
            <w:pPr>
              <w:spacing w:before="152" w:line="217" w:lineRule="auto"/>
              <w:ind w:left="70"/>
              <w:rPr>
                <w:rFonts w:hint="default" w:ascii="FangSong_GB2312" w:hAnsi="FangSong_GB2312" w:eastAsia="FangSong_GB2312" w:cs="FangSong_GB2312"/>
                <w:sz w:val="37"/>
                <w:szCs w:val="37"/>
                <w:lang w:val="en-US" w:eastAsia="zh-CN"/>
              </w:rPr>
            </w:pPr>
            <w:r>
              <w:rPr>
                <w:rFonts w:hint="eastAsia" w:ascii="FangSong_GB2312" w:hAnsi="FangSong_GB2312" w:eastAsia="FangSong_GB2312" w:cs="FangSong_GB2312"/>
                <w:sz w:val="37"/>
                <w:szCs w:val="37"/>
                <w:lang w:val="en-US" w:eastAsia="zh-CN"/>
              </w:rPr>
              <w:t>峨边彝族自治县交通投资有限公司</w:t>
            </w:r>
          </w:p>
        </w:tc>
        <w:tc>
          <w:tcPr>
            <w:tcW w:w="23473" w:type="dxa"/>
            <w:vMerge w:val="continue"/>
            <w:tcBorders>
              <w:top w:val="nil"/>
              <w:bottom w:val="nil"/>
              <w:right w:val="nil"/>
            </w:tcBorders>
            <w:vAlign w:val="top"/>
          </w:tcPr>
          <w:p w14:paraId="6E177B6D">
            <w:pPr>
              <w:pStyle w:val="5"/>
            </w:pPr>
          </w:p>
        </w:tc>
      </w:tr>
      <w:tr w14:paraId="76455BD3">
        <w:tblPrEx>
          <w:tblBorders>
            <w:top w:val="single" w:color="000000" w:sz="44" w:space="0"/>
            <w:left w:val="single" w:color="000000" w:sz="44" w:space="0"/>
            <w:bottom w:val="single" w:color="000000" w:sz="44" w:space="0"/>
            <w:right w:val="single" w:color="000000" w:sz="44" w:space="0"/>
            <w:insideH w:val="single" w:color="000000" w:sz="44" w:space="0"/>
            <w:insideV w:val="single" w:color="000000" w:sz="4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1" w:hRule="atLeast"/>
        </w:trPr>
        <w:tc>
          <w:tcPr>
            <w:tcW w:w="5756" w:type="dxa"/>
            <w:vAlign w:val="top"/>
          </w:tcPr>
          <w:p w14:paraId="6C07FB0F">
            <w:pPr>
              <w:spacing w:before="76" w:line="217" w:lineRule="auto"/>
              <w:ind w:left="61"/>
              <w:rPr>
                <w:rFonts w:ascii="FangSong_GB2312" w:hAnsi="FangSong_GB2312" w:eastAsia="FangSong_GB2312" w:cs="FangSong_GB2312"/>
                <w:sz w:val="37"/>
                <w:szCs w:val="37"/>
              </w:rPr>
            </w:pPr>
            <w:r>
              <w:rPr>
                <w:rFonts w:ascii="FangSong_GB2312" w:hAnsi="FangSong_GB2312" w:eastAsia="FangSong_GB2312" w:cs="FangSong_GB2312"/>
                <w:b/>
                <w:bCs/>
                <w:spacing w:val="-1"/>
                <w:sz w:val="37"/>
                <w:szCs w:val="37"/>
              </w:rPr>
              <w:t>设计单位：</w:t>
            </w:r>
          </w:p>
          <w:p w14:paraId="10A11CC1">
            <w:pPr>
              <w:spacing w:before="151" w:line="218" w:lineRule="auto"/>
              <w:ind w:left="70"/>
              <w:rPr>
                <w:rFonts w:hint="default" w:ascii="FangSong_GB2312" w:hAnsi="FangSong_GB2312" w:eastAsia="FangSong_GB2312" w:cs="FangSong_GB2312"/>
                <w:sz w:val="37"/>
                <w:szCs w:val="37"/>
                <w:lang w:val="en-US" w:eastAsia="zh-CN"/>
              </w:rPr>
            </w:pPr>
          </w:p>
        </w:tc>
        <w:tc>
          <w:tcPr>
            <w:tcW w:w="23473" w:type="dxa"/>
            <w:vMerge w:val="continue"/>
            <w:tcBorders>
              <w:top w:val="nil"/>
              <w:bottom w:val="nil"/>
              <w:right w:val="nil"/>
            </w:tcBorders>
            <w:vAlign w:val="top"/>
          </w:tcPr>
          <w:p w14:paraId="791B361A">
            <w:pPr>
              <w:pStyle w:val="5"/>
            </w:pPr>
          </w:p>
        </w:tc>
      </w:tr>
      <w:tr w14:paraId="660DCE5C">
        <w:tblPrEx>
          <w:tblBorders>
            <w:top w:val="single" w:color="000000" w:sz="44" w:space="0"/>
            <w:left w:val="single" w:color="000000" w:sz="44" w:space="0"/>
            <w:bottom w:val="single" w:color="000000" w:sz="44" w:space="0"/>
            <w:right w:val="single" w:color="000000" w:sz="44" w:space="0"/>
            <w:insideH w:val="single" w:color="000000" w:sz="44" w:space="0"/>
            <w:insideV w:val="single" w:color="000000" w:sz="4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9" w:hRule="atLeast"/>
        </w:trPr>
        <w:tc>
          <w:tcPr>
            <w:tcW w:w="5756" w:type="dxa"/>
            <w:vAlign w:val="top"/>
          </w:tcPr>
          <w:p w14:paraId="270D63C8">
            <w:pPr>
              <w:spacing w:before="85" w:line="217" w:lineRule="auto"/>
              <w:ind w:left="58"/>
              <w:rPr>
                <w:rFonts w:ascii="FangSong_GB2312" w:hAnsi="FangSong_GB2312" w:eastAsia="FangSong_GB2312" w:cs="FangSong_GB2312"/>
                <w:sz w:val="37"/>
                <w:szCs w:val="37"/>
              </w:rPr>
            </w:pPr>
            <w:r>
              <w:rPr>
                <w:rFonts w:ascii="FangSong_GB2312" w:hAnsi="FangSong_GB2312" w:eastAsia="FangSong_GB2312" w:cs="FangSong_GB2312"/>
                <w:b/>
                <w:bCs/>
                <w:sz w:val="37"/>
                <w:szCs w:val="37"/>
              </w:rPr>
              <w:t>建设地点;</w:t>
            </w:r>
          </w:p>
          <w:p w14:paraId="70063C0C">
            <w:pPr>
              <w:spacing w:before="152" w:line="217" w:lineRule="auto"/>
              <w:ind w:left="70"/>
              <w:rPr>
                <w:rFonts w:hint="default" w:ascii="FangSong_GB2312" w:hAnsi="FangSong_GB2312" w:eastAsia="FangSong_GB2312" w:cs="FangSong_GB2312"/>
                <w:sz w:val="37"/>
                <w:szCs w:val="37"/>
                <w:lang w:val="en-US" w:eastAsia="zh-CN"/>
              </w:rPr>
            </w:pPr>
            <w:r>
              <w:rPr>
                <w:rFonts w:hint="eastAsia" w:ascii="FangSong_GB2312" w:hAnsi="FangSong_GB2312" w:eastAsia="FangSong_GB2312" w:cs="FangSong_GB2312"/>
                <w:sz w:val="37"/>
                <w:szCs w:val="37"/>
                <w:lang w:val="en-US" w:eastAsia="zh-CN"/>
              </w:rPr>
              <w:t>峨边彝族自治县沙坪镇河沟村</w:t>
            </w:r>
          </w:p>
        </w:tc>
        <w:tc>
          <w:tcPr>
            <w:tcW w:w="23473" w:type="dxa"/>
            <w:vMerge w:val="continue"/>
            <w:tcBorders>
              <w:top w:val="nil"/>
              <w:bottom w:val="nil"/>
              <w:right w:val="nil"/>
            </w:tcBorders>
            <w:vAlign w:val="top"/>
          </w:tcPr>
          <w:p w14:paraId="66BEBD7D">
            <w:pPr>
              <w:pStyle w:val="5"/>
            </w:pPr>
          </w:p>
        </w:tc>
      </w:tr>
      <w:tr w14:paraId="5693100F">
        <w:tblPrEx>
          <w:tblBorders>
            <w:top w:val="single" w:color="000000" w:sz="44" w:space="0"/>
            <w:left w:val="single" w:color="000000" w:sz="44" w:space="0"/>
            <w:bottom w:val="single" w:color="000000" w:sz="44" w:space="0"/>
            <w:right w:val="single" w:color="000000" w:sz="44" w:space="0"/>
            <w:insideH w:val="single" w:color="000000" w:sz="44" w:space="0"/>
            <w:insideV w:val="single" w:color="000000" w:sz="4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658" w:hRule="atLeast"/>
        </w:trPr>
        <w:tc>
          <w:tcPr>
            <w:tcW w:w="5756" w:type="dxa"/>
            <w:vAlign w:val="top"/>
          </w:tcPr>
          <w:p w14:paraId="22DF349A">
            <w:pPr>
              <w:spacing w:before="96" w:line="285" w:lineRule="auto"/>
              <w:ind w:left="47" w:firstLine="756"/>
              <w:rPr>
                <w:rFonts w:ascii="FangSong_GB2312" w:hAnsi="FangSong_GB2312" w:eastAsia="FangSong_GB2312" w:cs="FangSong_GB2312"/>
                <w:sz w:val="37"/>
                <w:szCs w:val="37"/>
              </w:rPr>
            </w:pPr>
            <w:r>
              <w:rPr>
                <w:rFonts w:ascii="FangSong_GB2312" w:hAnsi="FangSong_GB2312" w:eastAsia="FangSong_GB2312" w:cs="FangSong_GB2312"/>
                <w:spacing w:val="2"/>
                <w:sz w:val="37"/>
                <w:szCs w:val="37"/>
              </w:rPr>
              <w:t>该项目方案已经批准，根据</w:t>
            </w:r>
            <w:r>
              <w:rPr>
                <w:rFonts w:ascii="FangSong_GB2312" w:hAnsi="FangSong_GB2312" w:eastAsia="FangSong_GB2312" w:cs="FangSong_GB2312"/>
                <w:spacing w:val="1"/>
                <w:sz w:val="37"/>
                <w:szCs w:val="37"/>
              </w:rPr>
              <w:t xml:space="preserve">   </w:t>
            </w:r>
            <w:r>
              <w:rPr>
                <w:rFonts w:ascii="FangSong_GB2312" w:hAnsi="FangSong_GB2312" w:eastAsia="FangSong_GB2312" w:cs="FangSong_GB2312"/>
                <w:spacing w:val="-6"/>
                <w:sz w:val="37"/>
                <w:szCs w:val="37"/>
              </w:rPr>
              <w:t>《中华人民共和国城乡规划法》第</w:t>
            </w:r>
            <w:r>
              <w:rPr>
                <w:rFonts w:ascii="FangSong_GB2312" w:hAnsi="FangSong_GB2312" w:eastAsia="FangSong_GB2312" w:cs="FangSong_GB2312"/>
                <w:spacing w:val="3"/>
                <w:sz w:val="37"/>
                <w:szCs w:val="37"/>
              </w:rPr>
              <w:t xml:space="preserve"> 四十条、《四川省城乡规划条例》</w:t>
            </w:r>
            <w:r>
              <w:rPr>
                <w:rFonts w:ascii="FangSong_GB2312" w:hAnsi="FangSong_GB2312" w:eastAsia="FangSong_GB2312" w:cs="FangSong_GB2312"/>
                <w:sz w:val="37"/>
                <w:szCs w:val="37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2"/>
                <w:sz w:val="37"/>
                <w:szCs w:val="37"/>
              </w:rPr>
              <w:t>第四十八条之规定，现予以公布。</w:t>
            </w:r>
          </w:p>
          <w:p w14:paraId="33A619ED">
            <w:pPr>
              <w:pStyle w:val="5"/>
              <w:spacing w:line="277" w:lineRule="auto"/>
            </w:pPr>
          </w:p>
          <w:p w14:paraId="409F75FE">
            <w:pPr>
              <w:pStyle w:val="5"/>
              <w:spacing w:line="277" w:lineRule="auto"/>
            </w:pPr>
          </w:p>
          <w:p w14:paraId="64C24563">
            <w:pPr>
              <w:pStyle w:val="5"/>
              <w:spacing w:line="277" w:lineRule="auto"/>
            </w:pPr>
          </w:p>
          <w:p w14:paraId="143EF3EF">
            <w:pPr>
              <w:pStyle w:val="5"/>
              <w:spacing w:line="278" w:lineRule="auto"/>
            </w:pPr>
          </w:p>
          <w:p w14:paraId="0CBD910D">
            <w:pPr>
              <w:spacing w:before="120" w:line="277" w:lineRule="auto"/>
              <w:ind w:right="89" w:firstLine="756" w:firstLineChars="200"/>
              <w:rPr>
                <w:rFonts w:ascii="FangSong_GB2312" w:hAnsi="FangSong_GB2312" w:eastAsia="FangSong_GB2312" w:cs="FangSong_GB2312"/>
                <w:spacing w:val="4"/>
                <w:sz w:val="37"/>
                <w:szCs w:val="37"/>
              </w:rPr>
            </w:pPr>
            <w:r>
              <w:rPr>
                <w:rFonts w:hint="eastAsia" w:ascii="FangSong_GB2312" w:hAnsi="FangSong_GB2312" w:eastAsia="FangSong_GB2312" w:cs="FangSong_GB2312"/>
                <w:spacing w:val="4"/>
                <w:sz w:val="37"/>
                <w:szCs w:val="37"/>
                <w:lang w:val="en-US" w:eastAsia="zh-CN"/>
              </w:rPr>
              <w:t>峨边彝族自治县</w:t>
            </w:r>
            <w:r>
              <w:rPr>
                <w:rFonts w:ascii="FangSong_GB2312" w:hAnsi="FangSong_GB2312" w:eastAsia="FangSong_GB2312" w:cs="FangSong_GB2312"/>
                <w:spacing w:val="4"/>
                <w:sz w:val="37"/>
                <w:szCs w:val="37"/>
              </w:rPr>
              <w:t>自然资源局</w:t>
            </w:r>
          </w:p>
          <w:p w14:paraId="355AEEBE">
            <w:pPr>
              <w:spacing w:before="120" w:line="277" w:lineRule="auto"/>
              <w:ind w:right="89" w:firstLine="1480" w:firstLineChars="400"/>
              <w:rPr>
                <w:rFonts w:ascii="FangSong_GB2312" w:hAnsi="FangSong_GB2312" w:eastAsia="FangSong_GB2312" w:cs="FangSong_GB2312"/>
                <w:sz w:val="37"/>
                <w:szCs w:val="37"/>
              </w:rPr>
            </w:pPr>
            <w:r>
              <w:rPr>
                <w:rFonts w:ascii="FangSong_GB2312" w:hAnsi="FangSong_GB2312" w:eastAsia="FangSong_GB2312" w:cs="FangSong_GB2312"/>
                <w:sz w:val="37"/>
                <w:szCs w:val="37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11"/>
                <w:sz w:val="37"/>
                <w:szCs w:val="37"/>
              </w:rPr>
              <w:t>202</w:t>
            </w:r>
            <w:r>
              <w:rPr>
                <w:rFonts w:hint="eastAsia" w:ascii="FangSong_GB2312" w:hAnsi="FangSong_GB2312" w:eastAsia="FangSong_GB2312" w:cs="FangSong_GB2312"/>
                <w:spacing w:val="-11"/>
                <w:sz w:val="37"/>
                <w:szCs w:val="37"/>
                <w:lang w:val="en-US" w:eastAsia="zh-CN"/>
              </w:rPr>
              <w:t>5</w:t>
            </w:r>
            <w:r>
              <w:rPr>
                <w:rFonts w:ascii="FangSong_GB2312" w:hAnsi="FangSong_GB2312" w:eastAsia="FangSong_GB2312" w:cs="FangSong_GB2312"/>
                <w:spacing w:val="-11"/>
                <w:sz w:val="37"/>
                <w:szCs w:val="37"/>
              </w:rPr>
              <w:t>年</w:t>
            </w:r>
            <w:r>
              <w:rPr>
                <w:rFonts w:ascii="FangSong_GB2312" w:hAnsi="FangSong_GB2312" w:eastAsia="FangSong_GB2312" w:cs="FangSong_GB2312"/>
                <w:spacing w:val="-60"/>
                <w:sz w:val="37"/>
                <w:szCs w:val="37"/>
              </w:rPr>
              <w:t xml:space="preserve"> </w:t>
            </w:r>
            <w:r>
              <w:rPr>
                <w:rFonts w:hint="eastAsia" w:ascii="FangSong_GB2312" w:hAnsi="FangSong_GB2312" w:eastAsia="FangSong_GB2312" w:cs="FangSong_GB2312"/>
                <w:spacing w:val="-60"/>
                <w:sz w:val="37"/>
                <w:szCs w:val="37"/>
                <w:lang w:val="en-US" w:eastAsia="zh-CN"/>
              </w:rPr>
              <w:t>5</w:t>
            </w:r>
            <w:r>
              <w:rPr>
                <w:rFonts w:ascii="FangSong_GB2312" w:hAnsi="FangSong_GB2312" w:eastAsia="FangSong_GB2312" w:cs="FangSong_GB2312"/>
                <w:spacing w:val="-57"/>
                <w:sz w:val="37"/>
                <w:szCs w:val="37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11"/>
                <w:sz w:val="37"/>
                <w:szCs w:val="37"/>
              </w:rPr>
              <w:t>月</w:t>
            </w:r>
            <w:r>
              <w:rPr>
                <w:rFonts w:hint="eastAsia" w:ascii="FangSong_GB2312" w:hAnsi="FangSong_GB2312" w:eastAsia="FangSong_GB2312" w:cs="FangSong_GB2312"/>
                <w:spacing w:val="-11"/>
                <w:sz w:val="37"/>
                <w:szCs w:val="37"/>
                <w:lang w:val="en-US" w:eastAsia="zh-CN"/>
              </w:rPr>
              <w:t>21</w:t>
            </w:r>
            <w:r>
              <w:rPr>
                <w:rFonts w:ascii="FangSong_GB2312" w:hAnsi="FangSong_GB2312" w:eastAsia="FangSong_GB2312" w:cs="FangSong_GB2312"/>
                <w:spacing w:val="-11"/>
                <w:sz w:val="37"/>
                <w:szCs w:val="37"/>
              </w:rPr>
              <w:t>日</w:t>
            </w:r>
          </w:p>
        </w:tc>
        <w:tc>
          <w:tcPr>
            <w:tcW w:w="23473" w:type="dxa"/>
            <w:vMerge w:val="continue"/>
            <w:tcBorders>
              <w:top w:val="nil"/>
              <w:bottom w:val="nil"/>
              <w:right w:val="nil"/>
            </w:tcBorders>
            <w:vAlign w:val="top"/>
          </w:tcPr>
          <w:p w14:paraId="3E897EB5">
            <w:pPr>
              <w:pStyle w:val="5"/>
            </w:pPr>
          </w:p>
        </w:tc>
      </w:tr>
      <w:tr w14:paraId="6CE98B32">
        <w:tblPrEx>
          <w:tblBorders>
            <w:top w:val="single" w:color="000000" w:sz="44" w:space="0"/>
            <w:left w:val="single" w:color="000000" w:sz="44" w:space="0"/>
            <w:bottom w:val="single" w:color="000000" w:sz="44" w:space="0"/>
            <w:right w:val="single" w:color="000000" w:sz="44" w:space="0"/>
            <w:insideH w:val="single" w:color="000000" w:sz="44" w:space="0"/>
            <w:insideV w:val="single" w:color="000000" w:sz="4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658" w:hRule="atLeast"/>
        </w:trPr>
        <w:tc>
          <w:tcPr>
            <w:tcW w:w="5756" w:type="dxa"/>
            <w:vAlign w:val="top"/>
          </w:tcPr>
          <w:p w14:paraId="14167975">
            <w:pPr>
              <w:spacing w:before="120" w:line="277" w:lineRule="auto"/>
              <w:ind w:right="89" w:firstLine="1480" w:firstLineChars="400"/>
              <w:rPr>
                <w:rFonts w:ascii="FangSong_GB2312" w:hAnsi="FangSong_GB2312" w:eastAsia="FangSong_GB2312" w:cs="FangSong_GB2312"/>
                <w:sz w:val="37"/>
                <w:szCs w:val="37"/>
              </w:rPr>
            </w:pPr>
          </w:p>
        </w:tc>
        <w:tc>
          <w:tcPr>
            <w:tcW w:w="23473" w:type="dxa"/>
            <w:tcBorders>
              <w:top w:val="nil"/>
              <w:right w:val="nil"/>
            </w:tcBorders>
            <w:vAlign w:val="top"/>
          </w:tcPr>
          <w:p w14:paraId="5EEC5F23">
            <w:pPr>
              <w:pStyle w:val="5"/>
              <w:rPr>
                <w:rFonts w:hint="eastAsia" w:eastAsia="宋体"/>
                <w:lang w:eastAsia="zh-CN"/>
              </w:rPr>
            </w:pPr>
            <w:r>
              <w:rPr>
                <w:rFonts w:hint="eastAsia" w:eastAsia="宋体"/>
                <w:lang w:eastAsia="zh-CN"/>
              </w:rPr>
              <w:drawing>
                <wp:inline distT="0" distB="0" distL="114300" distR="114300">
                  <wp:extent cx="8529320" cy="10689590"/>
                  <wp:effectExtent l="0" t="0" r="5080" b="16510"/>
                  <wp:docPr id="2" name="图片 2" descr="宗地图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宗地图3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29320" cy="106895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6073174">
      <w:pPr>
        <w:rPr>
          <w:rFonts w:hint="eastAsia" w:ascii="Arial" w:eastAsia="宋体"/>
          <w:sz w:val="21"/>
          <w:lang w:eastAsia="zh-CN"/>
        </w:rPr>
      </w:pPr>
    </w:p>
    <w:sectPr>
      <w:pgSz w:w="31680" w:h="22401"/>
      <w:pgMar w:top="1693" w:right="1197" w:bottom="0" w:left="1197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FangSong_GB2312">
    <w:altName w:val="仿宋_GB2312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4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4"/>
  </w:compat>
  <w:rsids>
    <w:rsidRoot w:val="00000000"/>
    <w:rsid w:val="022D3159"/>
    <w:rsid w:val="0BD232DF"/>
    <w:rsid w:val="24E42293"/>
    <w:rsid w:val="2D766FD4"/>
    <w:rsid w:val="3AFF1EB3"/>
    <w:rsid w:val="3D567B5B"/>
    <w:rsid w:val="4A5348A3"/>
    <w:rsid w:val="4F1D43B5"/>
    <w:rsid w:val="4F2E72C6"/>
    <w:rsid w:val="50562D12"/>
    <w:rsid w:val="51DA45C5"/>
    <w:rsid w:val="59015A19"/>
    <w:rsid w:val="5D2F0A0C"/>
    <w:rsid w:val="61F53AA6"/>
    <w:rsid w:val="6C91604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168</Words>
  <Characters>172</Characters>
  <TotalTime>9</TotalTime>
  <ScaleCrop>false</ScaleCrop>
  <LinksUpToDate>false</LinksUpToDate>
  <CharactersWithSpaces>195</CharactersWithSpaces>
  <Application>WPS Office_12.1.0.21171_F1E327BC-269C-435d-A152-05C5408002CA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2024-09-26T15:30:00Z</dcterms:created>
  <dc:creator>Administrator</dc:creator>
  <cp:lastModifiedBy>WPS_1556006334</cp:lastModifiedBy>
  <dcterms:modified xsi:type="dcterms:W3CDTF">2025-05-22T06:34:20Z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2024-12-02T16:08:23Z</vt:filetime>
  </property>
  <property fmtid="{D5CDD505-2E9C-101B-9397-08002B2CF9AE}" pid="4" name="KSOProductBuildVer">
    <vt:lpwstr>2052-12.1.0.21171</vt:lpwstr>
  </property>
  <property fmtid="{D5CDD505-2E9C-101B-9397-08002B2CF9AE}" pid="5" name="ICV">
    <vt:lpwstr>99E67F49E17A411EBEDE1A4FF52E461C_13</vt:lpwstr>
  </property>
  <property fmtid="{D5CDD505-2E9C-101B-9397-08002B2CF9AE}" pid="6" name="KSOTemplateDocerSaveRecord">
    <vt:lpwstr>eyJoZGlkIjoiNTIyYmRhYzExMTkzMzhjNDgyOThiZmViNDg4N2MwMDYiLCJ1c2VySWQiOiI1MzQ0NTUwNjAifQ==</vt:lpwstr>
  </property>
</Properties>
</file>