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29229" w:type="dxa"/>
        <w:tblInd w:w="55" w:type="dxa"/>
        <w:tblBorders>
          <w:top w:val="single" w:color="000000" w:sz="44" w:space="0"/>
          <w:left w:val="single" w:color="000000" w:sz="44" w:space="0"/>
          <w:bottom w:val="single" w:color="000000" w:sz="44" w:space="0"/>
          <w:right w:val="single" w:color="000000" w:sz="44" w:space="0"/>
          <w:insideH w:val="single" w:color="000000" w:sz="44" w:space="0"/>
          <w:insideV w:val="single" w:color="000000" w:sz="4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56"/>
        <w:gridCol w:w="23473"/>
      </w:tblGrid>
      <w:tr w14:paraId="252E8B42">
        <w:tblPrEx>
          <w:tblBorders>
            <w:top w:val="single" w:color="000000" w:sz="44" w:space="0"/>
            <w:left w:val="single" w:color="000000" w:sz="44" w:space="0"/>
            <w:bottom w:val="single" w:color="000000" w:sz="44" w:space="0"/>
            <w:right w:val="single" w:color="000000" w:sz="44" w:space="0"/>
            <w:insideH w:val="single" w:color="000000" w:sz="44" w:space="0"/>
            <w:insideV w:val="single" w:color="000000" w:sz="4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8" w:hRule="atLeast"/>
        </w:trPr>
        <w:tc>
          <w:tcPr>
            <w:tcW w:w="29229" w:type="dxa"/>
            <w:gridSpan w:val="2"/>
            <w:tcBorders>
              <w:right w:val="nil"/>
            </w:tcBorders>
            <w:vAlign w:val="top"/>
          </w:tcPr>
          <w:p w14:paraId="06061813">
            <w:pPr>
              <w:spacing w:before="431" w:line="207" w:lineRule="auto"/>
              <w:jc w:val="both"/>
              <w:rPr>
                <w:rFonts w:ascii="方正小标宋简体" w:hAnsi="方正小标宋简体" w:eastAsia="方正小标宋简体" w:cs="方正小标宋简体"/>
                <w:sz w:val="67"/>
                <w:szCs w:val="67"/>
              </w:rPr>
            </w:pPr>
            <w:bookmarkStart w:id="0" w:name="_GoBack"/>
            <w:bookmarkEnd w:id="0"/>
            <w:r>
              <w:rPr>
                <w:rFonts w:ascii="方正小标宋简体" w:hAnsi="方正小标宋简体" w:eastAsia="方正小标宋简体" w:cs="方正小标宋简体"/>
                <w:sz w:val="67"/>
                <w:szCs w:val="67"/>
              </w:rPr>
              <w:pict>
                <v:shape id="_x0000_s1026" o:spid="_x0000_s1026" style="position:absolute;left:0pt;margin-left:1518.55pt;margin-top:90.15pt;height:925.7pt;width:5.55pt;mso-position-horizontal-relative:page;mso-position-vertical-relative:page;z-index:251659264;mso-width-relative:page;mso-height-relative:page;" filled="f" stroked="t" coordsize="111,18514" o:allowincell="f" path="m55,0l55,18513e">
                  <v:fill on="f" focussize="0,0"/>
                  <v:stroke weight="5.53pt" color="#000000" miterlimit="2" joinstyle="bevel"/>
                  <v:imagedata o:title=""/>
                  <o:lock v:ext="edit"/>
                </v:shape>
              </w:pict>
            </w:r>
            <w:r>
              <w:rPr>
                <w:rFonts w:ascii="方正小标宋简体" w:hAnsi="方正小标宋简体" w:eastAsia="方正小标宋简体" w:cs="方正小标宋简体"/>
                <w:sz w:val="67"/>
                <w:szCs w:val="67"/>
              </w:rPr>
              <w:t>“</w:t>
            </w:r>
            <w:r>
              <w:rPr>
                <w:rFonts w:hint="eastAsia" w:ascii="方正小标宋简体" w:hAnsi="方正小标宋简体" w:eastAsia="方正小标宋简体" w:cs="方正小标宋简体"/>
                <w:sz w:val="67"/>
                <w:szCs w:val="67"/>
              </w:rPr>
              <w:t>四川省乐山市峨边彝族自治县峨边中学学生宿舍新建工程</w:t>
            </w:r>
            <w:r>
              <w:rPr>
                <w:rFonts w:ascii="方正小标宋简体" w:hAnsi="方正小标宋简体" w:eastAsia="方正小标宋简体" w:cs="方正小标宋简体"/>
                <w:sz w:val="67"/>
                <w:szCs w:val="67"/>
              </w:rPr>
              <w:t>”</w:t>
            </w:r>
            <w:r>
              <w:rPr>
                <w:rFonts w:hint="eastAsia" w:ascii="方正小标宋简体" w:hAnsi="方正小标宋简体" w:eastAsia="方正小标宋简体" w:cs="方正小标宋简体"/>
                <w:sz w:val="67"/>
                <w:szCs w:val="67"/>
                <w:lang w:eastAsia="zh-CN"/>
              </w:rPr>
              <w:t>批后</w:t>
            </w:r>
            <w:r>
              <w:rPr>
                <w:rFonts w:ascii="方正小标宋简体" w:hAnsi="方正小标宋简体" w:eastAsia="方正小标宋简体" w:cs="方正小标宋简体"/>
                <w:sz w:val="67"/>
                <w:szCs w:val="67"/>
              </w:rPr>
              <w:t>公布</w:t>
            </w:r>
          </w:p>
        </w:tc>
      </w:tr>
      <w:tr w14:paraId="038791F2">
        <w:tblPrEx>
          <w:tblBorders>
            <w:top w:val="single" w:color="000000" w:sz="44" w:space="0"/>
            <w:left w:val="single" w:color="000000" w:sz="44" w:space="0"/>
            <w:bottom w:val="single" w:color="000000" w:sz="44" w:space="0"/>
            <w:right w:val="single" w:color="000000" w:sz="44" w:space="0"/>
            <w:insideH w:val="single" w:color="000000" w:sz="44" w:space="0"/>
            <w:insideV w:val="single" w:color="000000" w:sz="4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</w:trPr>
        <w:tc>
          <w:tcPr>
            <w:tcW w:w="5756" w:type="dxa"/>
            <w:tcBorders>
              <w:top w:val="nil"/>
            </w:tcBorders>
            <w:vAlign w:val="top"/>
          </w:tcPr>
          <w:p w14:paraId="37937664">
            <w:pPr>
              <w:spacing w:before="195" w:line="183" w:lineRule="auto"/>
              <w:ind w:left="1453"/>
              <w:rPr>
                <w:rFonts w:ascii="微软雅黑" w:hAnsi="微软雅黑" w:eastAsia="微软雅黑" w:cs="微软雅黑"/>
                <w:sz w:val="45"/>
                <w:szCs w:val="45"/>
              </w:rPr>
            </w:pPr>
            <w:r>
              <w:rPr>
                <w:rFonts w:ascii="微软雅黑" w:hAnsi="微软雅黑" w:eastAsia="微软雅黑" w:cs="微软雅黑"/>
                <w:b/>
                <w:bCs/>
                <w:sz w:val="45"/>
                <w:szCs w:val="45"/>
              </w:rPr>
              <w:t>建设项目公布</w:t>
            </w:r>
          </w:p>
        </w:tc>
        <w:tc>
          <w:tcPr>
            <w:tcW w:w="23473" w:type="dxa"/>
            <w:vMerge w:val="restart"/>
            <w:tcBorders>
              <w:top w:val="nil"/>
              <w:bottom w:val="nil"/>
              <w:right w:val="nil"/>
            </w:tcBorders>
            <w:vAlign w:val="top"/>
          </w:tcPr>
          <w:p w14:paraId="5142CCBC">
            <w:pPr>
              <w:pStyle w:val="5"/>
              <w:tabs>
                <w:tab w:val="left" w:pos="7699"/>
              </w:tabs>
              <w:spacing w:line="243" w:lineRule="auto"/>
              <w:rPr>
                <w:rFonts w:hint="eastAsia" w:eastAsia="宋体"/>
                <w:lang w:eastAsia="zh-CN"/>
              </w:rPr>
            </w:pPr>
          </w:p>
          <w:p w14:paraId="03F08663">
            <w:pPr>
              <w:spacing w:before="107" w:line="227" w:lineRule="auto"/>
              <w:ind w:left="10741"/>
              <w:rPr>
                <w:rFonts w:hint="eastAsia" w:ascii="黑体" w:hAnsi="黑体" w:eastAsia="黑体" w:cs="黑体"/>
                <w:b/>
                <w:bCs/>
                <w:spacing w:val="-1"/>
                <w:sz w:val="33"/>
                <w:szCs w:val="33"/>
                <w:u w:val="single" w:color="auto"/>
                <w:lang w:val="en-US" w:eastAsia="zh-CN"/>
              </w:rPr>
            </w:pPr>
          </w:p>
          <w:p w14:paraId="03BB1772">
            <w:pPr>
              <w:spacing w:before="107" w:line="227" w:lineRule="auto"/>
              <w:ind w:left="10741"/>
              <w:rPr>
                <w:rFonts w:hint="eastAsia" w:ascii="黑体" w:hAnsi="黑体" w:eastAsia="黑体" w:cs="黑体"/>
                <w:b/>
                <w:bCs/>
                <w:spacing w:val="-1"/>
                <w:sz w:val="33"/>
                <w:szCs w:val="33"/>
                <w:u w:val="single" w:color="auto"/>
                <w:lang w:val="en-US" w:eastAsia="zh-CN"/>
              </w:rPr>
            </w:pPr>
          </w:p>
          <w:p w14:paraId="5852A9E8">
            <w:pPr>
              <w:spacing w:before="107" w:line="227" w:lineRule="auto"/>
              <w:rPr>
                <w:rFonts w:hint="eastAsia" w:ascii="黑体" w:hAnsi="黑体" w:eastAsia="黑体" w:cs="黑体"/>
                <w:b/>
                <w:bCs/>
                <w:spacing w:val="-1"/>
                <w:sz w:val="33"/>
                <w:szCs w:val="33"/>
                <w:u w:val="single" w:color="auto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1"/>
                <w:sz w:val="33"/>
                <w:szCs w:val="33"/>
                <w:u w:val="single" w:color="auto"/>
                <w:lang w:eastAsia="zh-CN"/>
              </w:rPr>
              <w:drawing>
                <wp:inline distT="0" distB="0" distL="114300" distR="114300">
                  <wp:extent cx="9753600" cy="6591300"/>
                  <wp:effectExtent l="0" t="0" r="0" b="0"/>
                  <wp:docPr id="6" name="图片 6" descr="f35caff9ec0633bd8e8f11419edf99b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f35caff9ec0633bd8e8f11419edf99b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00" cy="659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82A026B">
        <w:tblPrEx>
          <w:tblBorders>
            <w:top w:val="single" w:color="000000" w:sz="44" w:space="0"/>
            <w:left w:val="single" w:color="000000" w:sz="44" w:space="0"/>
            <w:bottom w:val="single" w:color="000000" w:sz="44" w:space="0"/>
            <w:right w:val="single" w:color="000000" w:sz="44" w:space="0"/>
            <w:insideH w:val="single" w:color="000000" w:sz="44" w:space="0"/>
            <w:insideV w:val="single" w:color="000000" w:sz="4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9" w:hRule="atLeast"/>
        </w:trPr>
        <w:tc>
          <w:tcPr>
            <w:tcW w:w="5756" w:type="dxa"/>
            <w:vAlign w:val="top"/>
          </w:tcPr>
          <w:p w14:paraId="36F56BDA">
            <w:pPr>
              <w:spacing w:before="68" w:line="217" w:lineRule="auto"/>
              <w:ind w:left="58"/>
              <w:rPr>
                <w:rFonts w:ascii="FangSong_GB2312" w:hAnsi="FangSong_GB2312" w:eastAsia="FangSong_GB2312" w:cs="FangSong_GB2312"/>
                <w:sz w:val="37"/>
                <w:szCs w:val="37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1"/>
                <w:sz w:val="37"/>
                <w:szCs w:val="37"/>
              </w:rPr>
              <w:t>建设单位：</w:t>
            </w:r>
          </w:p>
          <w:p w14:paraId="0EE38F5F">
            <w:pPr>
              <w:spacing w:before="152" w:line="217" w:lineRule="auto"/>
              <w:ind w:left="70"/>
              <w:rPr>
                <w:rFonts w:hint="default" w:ascii="FangSong_GB2312" w:hAnsi="FangSong_GB2312" w:eastAsia="FangSong_GB2312" w:cs="FangSong_GB2312"/>
                <w:sz w:val="37"/>
                <w:szCs w:val="37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sz w:val="37"/>
                <w:szCs w:val="37"/>
                <w:lang w:val="en-US" w:eastAsia="zh-CN"/>
              </w:rPr>
              <w:t>四川省峨边中学</w:t>
            </w:r>
          </w:p>
        </w:tc>
        <w:tc>
          <w:tcPr>
            <w:tcW w:w="23473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6E177B6D">
            <w:pPr>
              <w:pStyle w:val="5"/>
            </w:pPr>
          </w:p>
        </w:tc>
      </w:tr>
      <w:tr w14:paraId="76455BD3">
        <w:tblPrEx>
          <w:tblBorders>
            <w:top w:val="single" w:color="000000" w:sz="44" w:space="0"/>
            <w:left w:val="single" w:color="000000" w:sz="44" w:space="0"/>
            <w:bottom w:val="single" w:color="000000" w:sz="44" w:space="0"/>
            <w:right w:val="single" w:color="000000" w:sz="44" w:space="0"/>
            <w:insideH w:val="single" w:color="000000" w:sz="44" w:space="0"/>
            <w:insideV w:val="single" w:color="000000" w:sz="4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1" w:hRule="atLeast"/>
        </w:trPr>
        <w:tc>
          <w:tcPr>
            <w:tcW w:w="5756" w:type="dxa"/>
            <w:vAlign w:val="top"/>
          </w:tcPr>
          <w:p w14:paraId="6C07FB0F">
            <w:pPr>
              <w:spacing w:before="76" w:line="217" w:lineRule="auto"/>
              <w:ind w:left="61"/>
              <w:rPr>
                <w:rFonts w:hint="default" w:ascii="FangSong_GB2312" w:hAnsi="FangSong_GB2312" w:eastAsia="FangSong_GB2312" w:cs="FangSong_GB2312"/>
                <w:sz w:val="37"/>
                <w:szCs w:val="37"/>
                <w:lang w:val="en-US" w:eastAsia="zh-CN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1"/>
                <w:sz w:val="37"/>
                <w:szCs w:val="37"/>
              </w:rPr>
              <w:t>设计单位：</w:t>
            </w:r>
            <w:r>
              <w:rPr>
                <w:rFonts w:hint="eastAsia" w:ascii="FangSong_GB2312" w:hAnsi="FangSong_GB2312" w:eastAsia="FangSong_GB2312" w:cs="FangSong_GB2312"/>
                <w:b/>
                <w:bCs/>
                <w:spacing w:val="-1"/>
                <w:sz w:val="37"/>
                <w:szCs w:val="37"/>
                <w:lang w:val="en-US" w:eastAsia="zh-CN"/>
              </w:rPr>
              <w:t>三桥设计有限公司</w:t>
            </w:r>
          </w:p>
          <w:p w14:paraId="10A11CC1">
            <w:pPr>
              <w:spacing w:before="151" w:line="218" w:lineRule="auto"/>
              <w:ind w:left="70"/>
              <w:rPr>
                <w:rFonts w:hint="default" w:ascii="FangSong_GB2312" w:hAnsi="FangSong_GB2312" w:eastAsia="FangSong_GB2312" w:cs="FangSong_GB2312"/>
                <w:sz w:val="37"/>
                <w:szCs w:val="37"/>
                <w:lang w:val="en-US" w:eastAsia="zh-CN"/>
              </w:rPr>
            </w:pPr>
          </w:p>
        </w:tc>
        <w:tc>
          <w:tcPr>
            <w:tcW w:w="23473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791B361A">
            <w:pPr>
              <w:pStyle w:val="5"/>
            </w:pPr>
          </w:p>
        </w:tc>
      </w:tr>
      <w:tr w14:paraId="660DCE5C">
        <w:tblPrEx>
          <w:tblBorders>
            <w:top w:val="single" w:color="000000" w:sz="44" w:space="0"/>
            <w:left w:val="single" w:color="000000" w:sz="44" w:space="0"/>
            <w:bottom w:val="single" w:color="000000" w:sz="44" w:space="0"/>
            <w:right w:val="single" w:color="000000" w:sz="44" w:space="0"/>
            <w:insideH w:val="single" w:color="000000" w:sz="44" w:space="0"/>
            <w:insideV w:val="single" w:color="000000" w:sz="4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9" w:hRule="atLeast"/>
        </w:trPr>
        <w:tc>
          <w:tcPr>
            <w:tcW w:w="5756" w:type="dxa"/>
            <w:vAlign w:val="top"/>
          </w:tcPr>
          <w:p w14:paraId="270D63C8">
            <w:pPr>
              <w:spacing w:before="85" w:line="217" w:lineRule="auto"/>
              <w:ind w:left="58"/>
              <w:rPr>
                <w:rFonts w:ascii="FangSong_GB2312" w:hAnsi="FangSong_GB2312" w:eastAsia="FangSong_GB2312" w:cs="FangSong_GB2312"/>
                <w:sz w:val="37"/>
                <w:szCs w:val="37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z w:val="37"/>
                <w:szCs w:val="37"/>
              </w:rPr>
              <w:t>建设地点;</w:t>
            </w:r>
          </w:p>
          <w:p w14:paraId="70063C0C">
            <w:pPr>
              <w:spacing w:before="152" w:line="217" w:lineRule="auto"/>
              <w:ind w:left="70"/>
              <w:rPr>
                <w:rFonts w:hint="default" w:ascii="FangSong_GB2312" w:hAnsi="FangSong_GB2312" w:eastAsia="FangSong_GB2312" w:cs="FangSong_GB2312"/>
                <w:sz w:val="37"/>
                <w:szCs w:val="37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sz w:val="37"/>
                <w:szCs w:val="37"/>
                <w:lang w:val="en-US" w:eastAsia="zh-CN"/>
              </w:rPr>
              <w:t>峨边县沙坪镇景阳路115号</w:t>
            </w:r>
          </w:p>
        </w:tc>
        <w:tc>
          <w:tcPr>
            <w:tcW w:w="23473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66BEBD7D">
            <w:pPr>
              <w:pStyle w:val="5"/>
            </w:pPr>
          </w:p>
        </w:tc>
      </w:tr>
      <w:tr w14:paraId="5693100F">
        <w:tblPrEx>
          <w:tblBorders>
            <w:top w:val="single" w:color="000000" w:sz="44" w:space="0"/>
            <w:left w:val="single" w:color="000000" w:sz="44" w:space="0"/>
            <w:bottom w:val="single" w:color="000000" w:sz="44" w:space="0"/>
            <w:right w:val="single" w:color="000000" w:sz="44" w:space="0"/>
            <w:insideH w:val="single" w:color="000000" w:sz="44" w:space="0"/>
            <w:insideV w:val="single" w:color="000000" w:sz="4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58" w:hRule="atLeast"/>
        </w:trPr>
        <w:tc>
          <w:tcPr>
            <w:tcW w:w="5756" w:type="dxa"/>
            <w:vAlign w:val="top"/>
          </w:tcPr>
          <w:p w14:paraId="22DF349A">
            <w:pPr>
              <w:spacing w:before="96" w:line="285" w:lineRule="auto"/>
              <w:ind w:left="47" w:firstLine="756"/>
              <w:rPr>
                <w:rFonts w:ascii="FangSong_GB2312" w:hAnsi="FangSong_GB2312" w:eastAsia="FangSong_GB2312" w:cs="FangSong_GB2312"/>
                <w:sz w:val="37"/>
                <w:szCs w:val="37"/>
              </w:rPr>
            </w:pPr>
            <w:r>
              <w:rPr>
                <w:rFonts w:ascii="FangSong_GB2312" w:hAnsi="FangSong_GB2312" w:eastAsia="FangSong_GB2312" w:cs="FangSong_GB2312"/>
                <w:spacing w:val="2"/>
                <w:sz w:val="37"/>
                <w:szCs w:val="37"/>
              </w:rPr>
              <w:t>该项目已经批准，根据</w:t>
            </w:r>
            <w:r>
              <w:rPr>
                <w:rFonts w:ascii="FangSong_GB2312" w:hAnsi="FangSong_GB2312" w:eastAsia="FangSong_GB2312" w:cs="FangSong_GB2312"/>
                <w:spacing w:val="-6"/>
                <w:sz w:val="37"/>
                <w:szCs w:val="37"/>
              </w:rPr>
              <w:t>《中华人民共和国城乡规划法》第</w:t>
            </w:r>
            <w:r>
              <w:rPr>
                <w:rFonts w:ascii="FangSong_GB2312" w:hAnsi="FangSong_GB2312" w:eastAsia="FangSong_GB2312" w:cs="FangSong_GB2312"/>
                <w:spacing w:val="3"/>
                <w:sz w:val="37"/>
                <w:szCs w:val="37"/>
              </w:rPr>
              <w:t xml:space="preserve"> 四十条、《四川省城乡规划条例》</w:t>
            </w:r>
            <w:r>
              <w:rPr>
                <w:rFonts w:ascii="FangSong_GB2312" w:hAnsi="FangSong_GB2312" w:eastAsia="FangSong_GB2312" w:cs="FangSong_GB2312"/>
                <w:sz w:val="37"/>
                <w:szCs w:val="3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2"/>
                <w:sz w:val="37"/>
                <w:szCs w:val="37"/>
              </w:rPr>
              <w:t>第四十八条之规定，现予以公布。</w:t>
            </w:r>
          </w:p>
          <w:p w14:paraId="33A619ED">
            <w:pPr>
              <w:pStyle w:val="5"/>
              <w:spacing w:line="277" w:lineRule="auto"/>
            </w:pPr>
          </w:p>
          <w:p w14:paraId="409F75FE">
            <w:pPr>
              <w:pStyle w:val="5"/>
              <w:spacing w:line="277" w:lineRule="auto"/>
            </w:pPr>
          </w:p>
          <w:p w14:paraId="64C24563">
            <w:pPr>
              <w:pStyle w:val="5"/>
              <w:spacing w:line="277" w:lineRule="auto"/>
            </w:pPr>
          </w:p>
          <w:p w14:paraId="143EF3EF">
            <w:pPr>
              <w:pStyle w:val="5"/>
              <w:spacing w:line="278" w:lineRule="auto"/>
            </w:pPr>
          </w:p>
          <w:p w14:paraId="0CBD910D">
            <w:pPr>
              <w:spacing w:before="120" w:line="277" w:lineRule="auto"/>
              <w:ind w:right="89" w:firstLine="756" w:firstLineChars="200"/>
              <w:rPr>
                <w:rFonts w:ascii="FangSong_GB2312" w:hAnsi="FangSong_GB2312" w:eastAsia="FangSong_GB2312" w:cs="FangSong_GB2312"/>
                <w:spacing w:val="4"/>
                <w:sz w:val="37"/>
                <w:szCs w:val="37"/>
              </w:rPr>
            </w:pPr>
            <w:r>
              <w:rPr>
                <w:rFonts w:hint="eastAsia" w:ascii="FangSong_GB2312" w:hAnsi="FangSong_GB2312" w:eastAsia="FangSong_GB2312" w:cs="FangSong_GB2312"/>
                <w:spacing w:val="4"/>
                <w:sz w:val="37"/>
                <w:szCs w:val="37"/>
                <w:lang w:val="en-US" w:eastAsia="zh-CN"/>
              </w:rPr>
              <w:t>峨边彝族自治县</w:t>
            </w:r>
            <w:r>
              <w:rPr>
                <w:rFonts w:ascii="FangSong_GB2312" w:hAnsi="FangSong_GB2312" w:eastAsia="FangSong_GB2312" w:cs="FangSong_GB2312"/>
                <w:spacing w:val="4"/>
                <w:sz w:val="37"/>
                <w:szCs w:val="37"/>
              </w:rPr>
              <w:t>自然资源局</w:t>
            </w:r>
          </w:p>
          <w:p w14:paraId="355AEEBE">
            <w:pPr>
              <w:spacing w:before="120" w:line="277" w:lineRule="auto"/>
              <w:ind w:right="89" w:firstLine="1480" w:firstLineChars="400"/>
              <w:rPr>
                <w:rFonts w:ascii="FangSong_GB2312" w:hAnsi="FangSong_GB2312" w:eastAsia="FangSong_GB2312" w:cs="FangSong_GB2312"/>
                <w:sz w:val="37"/>
                <w:szCs w:val="37"/>
              </w:rPr>
            </w:pPr>
            <w:r>
              <w:rPr>
                <w:rFonts w:ascii="FangSong_GB2312" w:hAnsi="FangSong_GB2312" w:eastAsia="FangSong_GB2312" w:cs="FangSong_GB2312"/>
                <w:sz w:val="37"/>
                <w:szCs w:val="3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1"/>
                <w:sz w:val="37"/>
                <w:szCs w:val="37"/>
              </w:rPr>
              <w:t>202</w:t>
            </w:r>
            <w:r>
              <w:rPr>
                <w:rFonts w:hint="eastAsia" w:ascii="FangSong_GB2312" w:hAnsi="FangSong_GB2312" w:eastAsia="FangSong_GB2312" w:cs="FangSong_GB2312"/>
                <w:spacing w:val="-11"/>
                <w:sz w:val="37"/>
                <w:szCs w:val="37"/>
                <w:lang w:val="en-US" w:eastAsia="zh-CN"/>
              </w:rPr>
              <w:t>5</w:t>
            </w:r>
            <w:r>
              <w:rPr>
                <w:rFonts w:ascii="FangSong_GB2312" w:hAnsi="FangSong_GB2312" w:eastAsia="FangSong_GB2312" w:cs="FangSong_GB2312"/>
                <w:spacing w:val="-11"/>
                <w:sz w:val="37"/>
                <w:szCs w:val="37"/>
              </w:rPr>
              <w:t>年</w:t>
            </w:r>
            <w:r>
              <w:rPr>
                <w:rFonts w:ascii="FangSong_GB2312" w:hAnsi="FangSong_GB2312" w:eastAsia="FangSong_GB2312" w:cs="FangSong_GB2312"/>
                <w:spacing w:val="-60"/>
                <w:sz w:val="37"/>
                <w:szCs w:val="37"/>
              </w:rPr>
              <w:t xml:space="preserve"> </w:t>
            </w:r>
            <w:r>
              <w:rPr>
                <w:rFonts w:hint="eastAsia" w:ascii="FangSong_GB2312" w:hAnsi="FangSong_GB2312" w:eastAsia="FangSong_GB2312" w:cs="FangSong_GB2312"/>
                <w:spacing w:val="-60"/>
                <w:sz w:val="37"/>
                <w:szCs w:val="37"/>
                <w:lang w:val="en-US" w:eastAsia="zh-CN"/>
              </w:rPr>
              <w:t>8</w:t>
            </w:r>
            <w:r>
              <w:rPr>
                <w:rFonts w:ascii="FangSong_GB2312" w:hAnsi="FangSong_GB2312" w:eastAsia="FangSong_GB2312" w:cs="FangSong_GB2312"/>
                <w:spacing w:val="-57"/>
                <w:sz w:val="37"/>
                <w:szCs w:val="3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1"/>
                <w:sz w:val="37"/>
                <w:szCs w:val="37"/>
              </w:rPr>
              <w:t>月</w:t>
            </w:r>
            <w:r>
              <w:rPr>
                <w:rFonts w:hint="eastAsia" w:ascii="FangSong_GB2312" w:hAnsi="FangSong_GB2312" w:eastAsia="FangSong_GB2312" w:cs="FangSong_GB2312"/>
                <w:spacing w:val="-11"/>
                <w:sz w:val="37"/>
                <w:szCs w:val="37"/>
                <w:lang w:val="en-US" w:eastAsia="zh-CN"/>
              </w:rPr>
              <w:t>4</w:t>
            </w:r>
            <w:r>
              <w:rPr>
                <w:rFonts w:ascii="FangSong_GB2312" w:hAnsi="FangSong_GB2312" w:eastAsia="FangSong_GB2312" w:cs="FangSong_GB2312"/>
                <w:spacing w:val="-11"/>
                <w:sz w:val="37"/>
                <w:szCs w:val="37"/>
              </w:rPr>
              <w:t>日</w:t>
            </w:r>
          </w:p>
        </w:tc>
        <w:tc>
          <w:tcPr>
            <w:tcW w:w="23473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3E897EB5">
            <w:pPr>
              <w:pStyle w:val="5"/>
            </w:pPr>
          </w:p>
        </w:tc>
      </w:tr>
      <w:tr w14:paraId="6CE98B32">
        <w:tblPrEx>
          <w:tblBorders>
            <w:top w:val="single" w:color="000000" w:sz="44" w:space="0"/>
            <w:left w:val="single" w:color="000000" w:sz="44" w:space="0"/>
            <w:bottom w:val="single" w:color="000000" w:sz="44" w:space="0"/>
            <w:right w:val="single" w:color="000000" w:sz="44" w:space="0"/>
            <w:insideH w:val="single" w:color="000000" w:sz="44" w:space="0"/>
            <w:insideV w:val="single" w:color="000000" w:sz="4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58" w:hRule="atLeast"/>
        </w:trPr>
        <w:tc>
          <w:tcPr>
            <w:tcW w:w="5756" w:type="dxa"/>
            <w:vAlign w:val="top"/>
          </w:tcPr>
          <w:p w14:paraId="14167975">
            <w:pPr>
              <w:spacing w:before="120" w:line="277" w:lineRule="auto"/>
              <w:ind w:right="89" w:firstLine="1480" w:firstLineChars="400"/>
              <w:rPr>
                <w:rFonts w:ascii="FangSong_GB2312" w:hAnsi="FangSong_GB2312" w:eastAsia="FangSong_GB2312" w:cs="FangSong_GB2312"/>
                <w:sz w:val="37"/>
                <w:szCs w:val="37"/>
              </w:rPr>
            </w:pPr>
          </w:p>
        </w:tc>
        <w:tc>
          <w:tcPr>
            <w:tcW w:w="23473" w:type="dxa"/>
            <w:tcBorders>
              <w:top w:val="nil"/>
              <w:right w:val="nil"/>
            </w:tcBorders>
            <w:vAlign w:val="top"/>
          </w:tcPr>
          <w:p w14:paraId="5EEC5F23">
            <w:pPr>
              <w:pStyle w:val="5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5857875" cy="8105775"/>
                  <wp:effectExtent l="0" t="0" r="9525" b="9525"/>
                  <wp:docPr id="5" name="图片 5" descr="728adaee-ec8a-452d-b4b2-e0601237450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728adaee-ec8a-452d-b4b2-e0601237450a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57875" cy="810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6073174">
      <w:pPr>
        <w:rPr>
          <w:rFonts w:hint="eastAsia" w:ascii="Arial" w:eastAsia="宋体"/>
          <w:sz w:val="21"/>
          <w:lang w:eastAsia="zh-CN"/>
        </w:rPr>
      </w:pPr>
    </w:p>
    <w:sectPr>
      <w:pgSz w:w="22401" w:h="31680"/>
      <w:pgMar w:top="1197" w:right="0" w:bottom="1197" w:left="1693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5035657A-AC28-4547-B77A-A162D132C64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9BA4D00-32F9-4644-B926-D929C739768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5A62D85C-4B95-4024-97D3-720C31508C0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B917E901-1210-4A50-9799-07EDC1765AC5}"/>
  </w:font>
  <w:font w:name="FangSong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5" w:fontKey="{37B20B3E-44DE-410A-A989-3EAA1A6DDF6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000000"/>
    <w:rsid w:val="022D3159"/>
    <w:rsid w:val="0BD232DF"/>
    <w:rsid w:val="16284532"/>
    <w:rsid w:val="24E42293"/>
    <w:rsid w:val="3AFF1EB3"/>
    <w:rsid w:val="3D567B5B"/>
    <w:rsid w:val="4A5348A3"/>
    <w:rsid w:val="4F1D43B5"/>
    <w:rsid w:val="50562D12"/>
    <w:rsid w:val="51DA45C5"/>
    <w:rsid w:val="59015A19"/>
    <w:rsid w:val="5C785BB7"/>
    <w:rsid w:val="5D2F0A0C"/>
    <w:rsid w:val="7273757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151</Words>
  <Characters>156</Characters>
  <TotalTime>39</TotalTime>
  <ScaleCrop>false</ScaleCrop>
  <LinksUpToDate>false</LinksUpToDate>
  <CharactersWithSpaces>161</CharactersWithSpaces>
  <Application>WPS Office_12.1.0.19302_F1E327BC-269C-435d-A152-05C5408002CA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2024-09-26T15:30:00Z</dcterms:created>
  <dc:creator>Administrator</dc:creator>
  <cp:lastModifiedBy>庞会群</cp:lastModifiedBy>
  <cp:lastPrinted>2025-08-04T05:11:21Z</cp:lastPrinted>
  <dcterms:modified xsi:type="dcterms:W3CDTF">2025-08-04T05:13:01Z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2024-12-02T16:08:23Z</vt:filetime>
  </property>
  <property fmtid="{D5CDD505-2E9C-101B-9397-08002B2CF9AE}" pid="4" name="KSOProductBuildVer">
    <vt:lpwstr>2052-12.1.0.19302</vt:lpwstr>
  </property>
  <property fmtid="{D5CDD505-2E9C-101B-9397-08002B2CF9AE}" pid="5" name="ICV">
    <vt:lpwstr>6A877F2EF2A54A32AD682852A630D683_13</vt:lpwstr>
  </property>
  <property fmtid="{D5CDD505-2E9C-101B-9397-08002B2CF9AE}" pid="6" name="KSOTemplateDocerSaveRecord">
    <vt:lpwstr>eyJoZGlkIjoiNDE5MjhhZWEyYWEzNDEzZTg1NWYyZDYxZjllMGZjNzYiLCJ1c2VySWQiOiIxNDc5NTgxNzk5In0=</vt:lpwstr>
  </property>
</Properties>
</file>