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center"/>
        <w:rPr>
          <w:rFonts w:eastAsia="方正小标宋简体"/>
          <w:spacing w:val="-12"/>
          <w:sz w:val="44"/>
          <w:szCs w:val="44"/>
        </w:rPr>
      </w:pPr>
      <w:r>
        <w:rPr>
          <w:rFonts w:hint="eastAsia" w:hAnsi="方正小标宋简体" w:eastAsia="方正小标宋简体"/>
          <w:spacing w:val="-12"/>
          <w:sz w:val="44"/>
          <w:szCs w:val="44"/>
        </w:rPr>
        <w:t>峨</w:t>
      </w:r>
      <w:r>
        <w:rPr>
          <w:rFonts w:hAnsi="方正小标宋简体" w:eastAsia="方正小标宋简体"/>
          <w:spacing w:val="-12"/>
          <w:sz w:val="44"/>
          <w:szCs w:val="44"/>
        </w:rPr>
        <w:t xml:space="preserve"> </w:t>
      </w:r>
      <w:r>
        <w:rPr>
          <w:rFonts w:hint="eastAsia" w:hAnsi="方正小标宋简体" w:eastAsia="方正小标宋简体"/>
          <w:spacing w:val="-12"/>
          <w:sz w:val="44"/>
          <w:szCs w:val="44"/>
        </w:rPr>
        <w:t>边</w:t>
      </w:r>
      <w:r>
        <w:rPr>
          <w:rFonts w:hAnsi="方正小标宋简体" w:eastAsia="方正小标宋简体"/>
          <w:spacing w:val="-12"/>
          <w:sz w:val="44"/>
          <w:szCs w:val="44"/>
        </w:rPr>
        <w:t xml:space="preserve"> </w:t>
      </w:r>
      <w:r>
        <w:rPr>
          <w:rFonts w:hint="eastAsia" w:hAnsi="方正小标宋简体" w:eastAsia="方正小标宋简体"/>
          <w:spacing w:val="-12"/>
          <w:sz w:val="44"/>
          <w:szCs w:val="44"/>
        </w:rPr>
        <w:t>彝</w:t>
      </w:r>
      <w:r>
        <w:rPr>
          <w:rFonts w:hAnsi="方正小标宋简体" w:eastAsia="方正小标宋简体"/>
          <w:spacing w:val="-12"/>
          <w:sz w:val="44"/>
          <w:szCs w:val="44"/>
        </w:rPr>
        <w:t xml:space="preserve"> </w:t>
      </w:r>
      <w:r>
        <w:rPr>
          <w:rFonts w:hint="eastAsia" w:hAnsi="方正小标宋简体" w:eastAsia="方正小标宋简体"/>
          <w:spacing w:val="-12"/>
          <w:sz w:val="44"/>
          <w:szCs w:val="44"/>
        </w:rPr>
        <w:t>族</w:t>
      </w:r>
      <w:r>
        <w:rPr>
          <w:rFonts w:hAnsi="方正小标宋简体" w:eastAsia="方正小标宋简体"/>
          <w:spacing w:val="-12"/>
          <w:sz w:val="44"/>
          <w:szCs w:val="44"/>
        </w:rPr>
        <w:t xml:space="preserve"> </w:t>
      </w:r>
      <w:r>
        <w:rPr>
          <w:rFonts w:hint="eastAsia" w:hAnsi="方正小标宋简体" w:eastAsia="方正小标宋简体"/>
          <w:spacing w:val="-12"/>
          <w:sz w:val="44"/>
          <w:szCs w:val="44"/>
        </w:rPr>
        <w:t>自</w:t>
      </w:r>
      <w:r>
        <w:rPr>
          <w:rFonts w:hAnsi="方正小标宋简体" w:eastAsia="方正小标宋简体"/>
          <w:spacing w:val="-12"/>
          <w:sz w:val="44"/>
          <w:szCs w:val="44"/>
        </w:rPr>
        <w:t xml:space="preserve"> </w:t>
      </w:r>
      <w:r>
        <w:rPr>
          <w:rFonts w:hint="eastAsia" w:hAnsi="方正小标宋简体" w:eastAsia="方正小标宋简体"/>
          <w:spacing w:val="-12"/>
          <w:sz w:val="44"/>
          <w:szCs w:val="44"/>
        </w:rPr>
        <w:t>治</w:t>
      </w:r>
      <w:r>
        <w:rPr>
          <w:rFonts w:hAnsi="方正小标宋简体" w:eastAsia="方正小标宋简体"/>
          <w:spacing w:val="-12"/>
          <w:sz w:val="44"/>
          <w:szCs w:val="44"/>
        </w:rPr>
        <w:t xml:space="preserve"> </w:t>
      </w:r>
      <w:r>
        <w:rPr>
          <w:rFonts w:hint="eastAsia" w:hAnsi="方正小标宋简体" w:eastAsia="方正小标宋简体"/>
          <w:spacing w:val="-12"/>
          <w:sz w:val="44"/>
          <w:szCs w:val="44"/>
        </w:rPr>
        <w:t>县</w:t>
      </w:r>
    </w:p>
    <w:p>
      <w:pPr>
        <w:spacing w:line="720" w:lineRule="exact"/>
        <w:jc w:val="center"/>
        <w:rPr>
          <w:rFonts w:hint="eastAsia" w:eastAsia="方正小标宋简体"/>
          <w:color w:val="000000"/>
          <w:sz w:val="44"/>
          <w:szCs w:val="44"/>
        </w:rPr>
      </w:pPr>
      <w:bookmarkStart w:id="0" w:name="_GoBack"/>
      <w:r>
        <w:rPr>
          <w:rFonts w:eastAsia="方正小标宋简体"/>
          <w:color w:val="000000"/>
          <w:spacing w:val="-6"/>
          <w:w w:val="98"/>
          <w:sz w:val="44"/>
          <w:szCs w:val="44"/>
        </w:rPr>
        <w:t>2021年度统筹整合财政涉农资金使用方案</w:t>
      </w:r>
    </w:p>
    <w:bookmarkEnd w:id="0"/>
    <w:p>
      <w:pPr>
        <w:spacing w:line="960" w:lineRule="exact"/>
        <w:jc w:val="center"/>
        <w:rPr>
          <w:rFonts w:hint="eastAsia" w:ascii="仿宋_GB2312" w:eastAsia="仿宋_GB2312"/>
          <w:sz w:val="32"/>
          <w:szCs w:val="32"/>
        </w:rPr>
      </w:pPr>
    </w:p>
    <w:p>
      <w:pPr>
        <w:spacing w:line="600" w:lineRule="exact"/>
        <w:jc w:val="center"/>
        <w:outlineLvl w:val="0"/>
        <w:rPr>
          <w:rFonts w:ascii="黑体" w:hAnsi="黑体" w:eastAsia="黑体"/>
          <w:color w:val="000000"/>
          <w:sz w:val="32"/>
          <w:szCs w:val="32"/>
        </w:rPr>
      </w:pPr>
      <w:r>
        <w:rPr>
          <w:rFonts w:hint="eastAsia" w:ascii="黑体" w:hAnsi="黑体" w:eastAsia="黑体"/>
          <w:color w:val="000000"/>
          <w:sz w:val="32"/>
          <w:szCs w:val="32"/>
        </w:rPr>
        <w:t>第一章</w:t>
      </w:r>
      <w:r>
        <w:rPr>
          <w:rFonts w:ascii="黑体" w:hAnsi="黑体" w:eastAsia="黑体"/>
          <w:color w:val="000000"/>
          <w:sz w:val="32"/>
          <w:szCs w:val="32"/>
        </w:rPr>
        <w:t xml:space="preserve">   </w:t>
      </w:r>
      <w:r>
        <w:rPr>
          <w:rFonts w:hint="eastAsia" w:ascii="黑体" w:hAnsi="黑体" w:eastAsia="黑体"/>
          <w:color w:val="000000"/>
          <w:sz w:val="32"/>
          <w:szCs w:val="32"/>
        </w:rPr>
        <w:t>序</w:t>
      </w:r>
      <w:r>
        <w:rPr>
          <w:rFonts w:ascii="黑体" w:hAnsi="黑体" w:eastAsia="黑体"/>
          <w:color w:val="000000"/>
          <w:sz w:val="32"/>
          <w:szCs w:val="32"/>
        </w:rPr>
        <w:t xml:space="preserve">    </w:t>
      </w:r>
      <w:r>
        <w:rPr>
          <w:rFonts w:hint="eastAsia" w:ascii="黑体" w:hAnsi="黑体" w:eastAsia="黑体"/>
          <w:color w:val="000000"/>
          <w:sz w:val="32"/>
          <w:szCs w:val="32"/>
        </w:rPr>
        <w:t>言</w:t>
      </w:r>
    </w:p>
    <w:p>
      <w:pPr>
        <w:spacing w:line="600" w:lineRule="exact"/>
        <w:jc w:val="center"/>
        <w:rPr>
          <w:rFonts w:ascii="仿宋_GB2312" w:hAnsi="仿宋" w:eastAsia="仿宋_GB2312"/>
          <w:color w:val="000000"/>
          <w:sz w:val="32"/>
          <w:szCs w:val="32"/>
        </w:rPr>
      </w:pPr>
    </w:p>
    <w:p>
      <w:pPr>
        <w:spacing w:line="600" w:lineRule="exact"/>
        <w:ind w:firstLine="640" w:firstLineChars="200"/>
        <w:rPr>
          <w:rFonts w:ascii="楷体_GB2312" w:hAnsi="仿宋" w:eastAsia="楷体_GB2312"/>
          <w:color w:val="000000"/>
          <w:sz w:val="32"/>
          <w:szCs w:val="32"/>
        </w:rPr>
      </w:pPr>
      <w:r>
        <w:rPr>
          <w:rFonts w:hint="eastAsia" w:ascii="楷体_GB2312" w:hAnsi="仿宋" w:eastAsia="楷体_GB2312"/>
          <w:color w:val="000000"/>
          <w:sz w:val="32"/>
          <w:szCs w:val="32"/>
        </w:rPr>
        <w:t>（一）方案编制依据</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《四川省人民政府办公厅关于支持贫困县开展统筹整合使</w:t>
      </w:r>
      <w:r>
        <w:rPr>
          <w:rFonts w:hint="eastAsia" w:ascii="仿宋_GB2312" w:eastAsia="仿宋_GB2312"/>
          <w:color w:val="000000"/>
          <w:spacing w:val="6"/>
          <w:sz w:val="32"/>
          <w:szCs w:val="32"/>
        </w:rPr>
        <w:t>用财政涉农资金试点的实施意见》（川办发〔</w:t>
      </w:r>
      <w:r>
        <w:rPr>
          <w:rFonts w:ascii="仿宋_GB2312" w:eastAsia="仿宋_GB2312"/>
          <w:color w:val="000000"/>
          <w:spacing w:val="6"/>
          <w:sz w:val="32"/>
          <w:szCs w:val="32"/>
        </w:rPr>
        <w:t>2016</w:t>
      </w:r>
      <w:r>
        <w:rPr>
          <w:rFonts w:hint="eastAsia" w:ascii="仿宋_GB2312" w:eastAsia="仿宋_GB2312"/>
          <w:color w:val="000000"/>
          <w:spacing w:val="6"/>
          <w:sz w:val="32"/>
          <w:szCs w:val="32"/>
        </w:rPr>
        <w:t>〕</w:t>
      </w:r>
      <w:r>
        <w:rPr>
          <w:rFonts w:ascii="仿宋_GB2312" w:eastAsia="仿宋_GB2312"/>
          <w:color w:val="000000"/>
          <w:spacing w:val="6"/>
          <w:sz w:val="32"/>
          <w:szCs w:val="32"/>
        </w:rPr>
        <w:t>44</w:t>
      </w:r>
      <w:r>
        <w:rPr>
          <w:rFonts w:hint="eastAsia" w:ascii="仿宋_GB2312" w:eastAsia="仿宋_GB2312"/>
          <w:color w:val="000000"/>
          <w:spacing w:val="6"/>
          <w:sz w:val="32"/>
          <w:szCs w:val="32"/>
        </w:rPr>
        <w:t>号</w:t>
      </w:r>
      <w:r>
        <w:rPr>
          <w:rFonts w:hint="eastAsia" w:ascii="仿宋_GB2312" w:eastAsia="仿宋_GB2312"/>
          <w:color w:val="000000"/>
          <w:sz w:val="32"/>
          <w:szCs w:val="32"/>
        </w:rPr>
        <w:t>）；</w:t>
      </w:r>
    </w:p>
    <w:p>
      <w:pPr>
        <w:spacing w:line="600" w:lineRule="exact"/>
        <w:ind w:firstLine="640" w:firstLineChars="200"/>
        <w:rPr>
          <w:rFonts w:ascii="仿宋_GB2312" w:hAnsi="仿宋_GB2312" w:eastAsia="仿宋_GB2312" w:cs="仿宋_GB2312"/>
          <w:sz w:val="32"/>
          <w:szCs w:val="32"/>
        </w:rPr>
      </w:pPr>
      <w:r>
        <w:rPr>
          <w:rFonts w:ascii="仿宋_GB2312" w:eastAsia="仿宋_GB2312"/>
          <w:color w:val="000000"/>
          <w:sz w:val="32"/>
          <w:szCs w:val="32"/>
        </w:rPr>
        <w:t>2.</w:t>
      </w:r>
      <w:r>
        <w:rPr>
          <w:rFonts w:hint="eastAsia" w:ascii="仿宋_GB2312" w:hAnsi="仿宋_GB2312" w:eastAsia="仿宋_GB2312" w:cs="仿宋_GB2312"/>
          <w:sz w:val="32"/>
          <w:szCs w:val="32"/>
        </w:rPr>
        <w:t>《中央和省级财政衔接推进乡村振兴补助资金管理办法》的通知（川财农〔</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《四川省财政厅等厅局关于继续支持脱贫县统筹整合使用财政涉农资金工作的通知》（川财农〔</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《中共四川省委、四川省人民政府关于实现巩固拓展脱贫攻坚成果同乡村振兴有效衔接的实施意见》。</w:t>
      </w:r>
    </w:p>
    <w:p>
      <w:pPr>
        <w:spacing w:line="600" w:lineRule="exact"/>
        <w:ind w:firstLine="640" w:firstLineChars="200"/>
        <w:rPr>
          <w:rFonts w:ascii="楷体_GB2312" w:hAnsi="仿宋" w:eastAsia="楷体_GB2312"/>
          <w:color w:val="000000"/>
          <w:sz w:val="32"/>
          <w:szCs w:val="32"/>
        </w:rPr>
      </w:pPr>
      <w:r>
        <w:rPr>
          <w:rFonts w:hint="eastAsia" w:ascii="楷体_GB2312" w:hAnsi="仿宋" w:eastAsia="楷体_GB2312"/>
          <w:color w:val="000000"/>
          <w:sz w:val="32"/>
          <w:szCs w:val="32"/>
        </w:rPr>
        <w:t>（二）方案编制事由</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w:t>
      </w:r>
      <w:r>
        <w:rPr>
          <w:rFonts w:hint="eastAsia" w:ascii="仿宋_GB2312" w:eastAsia="仿宋_GB2312"/>
          <w:color w:val="000000"/>
          <w:spacing w:val="-2"/>
          <w:sz w:val="32"/>
          <w:szCs w:val="32"/>
        </w:rPr>
        <w:t>县属于省级重点帮扶县，彝区、山区、脱贫地区叠加，全</w:t>
      </w:r>
      <w:r>
        <w:rPr>
          <w:rFonts w:hint="eastAsia" w:ascii="仿宋_GB2312" w:eastAsia="仿宋_GB2312"/>
          <w:color w:val="000000"/>
          <w:sz w:val="32"/>
          <w:szCs w:val="32"/>
        </w:rPr>
        <w:t>县主要以农业、林业、畜牧业为主，产业基础薄弱，县级财力除保工资、保民生、保运转外，无力满足巩固拓展脱贫攻坚成果衔接乡村振兴所需的项目投入保障；县级涉农部门单打独斗、分散项目建设模式难以实现乡村产业兴旺、生态宜居、乡风文明、治理有效、生活富裕，无法形成持续稳定投入机制。统筹整合使用财政涉农资金，集中力量助力巩固和拓展脱贫攻坚成果，全面推进乡村振兴。让包括脱贫群众在内的广大人民过上更加美好的生活，朝着逐步实现全体人民共同富裕的目标继续前进势在必行。</w:t>
      </w:r>
    </w:p>
    <w:p>
      <w:pPr>
        <w:spacing w:line="600" w:lineRule="exact"/>
        <w:ind w:firstLine="640" w:firstLineChars="200"/>
        <w:rPr>
          <w:rFonts w:ascii="楷体_GB2312" w:hAnsi="仿宋" w:eastAsia="楷体_GB2312"/>
          <w:color w:val="000000"/>
          <w:sz w:val="32"/>
          <w:szCs w:val="32"/>
        </w:rPr>
      </w:pPr>
      <w:r>
        <w:rPr>
          <w:rFonts w:hint="eastAsia" w:ascii="楷体_GB2312" w:hAnsi="仿宋" w:eastAsia="楷体_GB2312"/>
          <w:color w:val="000000"/>
          <w:sz w:val="32"/>
          <w:szCs w:val="32"/>
        </w:rPr>
        <w:t>（三）方案编制原则</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聚焦脱贫攻坚成果巩固拓展，全面推进乡村振兴，继续实施精准帮扶，坚持乡村振兴规划引领，通过统筹整合财政涉农资金，弥补地方财政投入不足的问题，切实优化财政涉农资金供给机制，进一步提高涉农资金使用效益。促进我县经济活力和发展后劲明显增强，乡村产业质量效益和竞争力进一步提高，农村基础设施和基本公共服务水平进一步提升，生态环境持续改善。</w:t>
      </w:r>
    </w:p>
    <w:p>
      <w:pPr>
        <w:spacing w:line="600" w:lineRule="exact"/>
        <w:ind w:firstLine="640" w:firstLineChars="200"/>
        <w:rPr>
          <w:rFonts w:ascii="仿宋_GB2312" w:hAnsi="仿宋" w:eastAsia="仿宋_GB2312"/>
          <w:color w:val="000000"/>
          <w:sz w:val="32"/>
          <w:szCs w:val="32"/>
        </w:rPr>
      </w:pPr>
    </w:p>
    <w:p>
      <w:pPr>
        <w:spacing w:line="600" w:lineRule="exact"/>
        <w:jc w:val="center"/>
        <w:outlineLvl w:val="0"/>
        <w:rPr>
          <w:rFonts w:ascii="黑体" w:hAnsi="黑体" w:eastAsia="黑体"/>
          <w:color w:val="000000"/>
          <w:sz w:val="32"/>
          <w:szCs w:val="32"/>
        </w:rPr>
      </w:pPr>
      <w:r>
        <w:rPr>
          <w:rFonts w:hint="eastAsia" w:ascii="黑体" w:hAnsi="黑体" w:eastAsia="黑体"/>
          <w:color w:val="000000"/>
          <w:sz w:val="32"/>
          <w:szCs w:val="32"/>
        </w:rPr>
        <w:t>第二章</w:t>
      </w:r>
      <w:r>
        <w:rPr>
          <w:rFonts w:ascii="黑体" w:hAnsi="黑体" w:eastAsia="黑体"/>
          <w:color w:val="000000"/>
          <w:sz w:val="32"/>
          <w:szCs w:val="32"/>
        </w:rPr>
        <w:t xml:space="preserve">   </w:t>
      </w:r>
      <w:r>
        <w:rPr>
          <w:rFonts w:hint="eastAsia" w:ascii="黑体" w:hAnsi="黑体" w:eastAsia="黑体"/>
          <w:color w:val="000000"/>
          <w:sz w:val="32"/>
          <w:szCs w:val="32"/>
        </w:rPr>
        <w:t>目</w:t>
      </w:r>
      <w:r>
        <w:rPr>
          <w:rFonts w:ascii="黑体" w:hAnsi="黑体" w:eastAsia="黑体"/>
          <w:color w:val="000000"/>
          <w:sz w:val="32"/>
          <w:szCs w:val="32"/>
        </w:rPr>
        <w:t xml:space="preserve"> </w:t>
      </w:r>
      <w:r>
        <w:rPr>
          <w:rFonts w:hint="eastAsia" w:ascii="黑体" w:hAnsi="黑体" w:eastAsia="黑体"/>
          <w:color w:val="000000"/>
          <w:sz w:val="32"/>
          <w:szCs w:val="32"/>
        </w:rPr>
        <w:t>标</w:t>
      </w:r>
      <w:r>
        <w:rPr>
          <w:rFonts w:ascii="黑体" w:hAnsi="黑体" w:eastAsia="黑体"/>
          <w:color w:val="000000"/>
          <w:sz w:val="32"/>
          <w:szCs w:val="32"/>
        </w:rPr>
        <w:t xml:space="preserve"> </w:t>
      </w:r>
      <w:r>
        <w:rPr>
          <w:rFonts w:hint="eastAsia" w:ascii="黑体" w:hAnsi="黑体" w:eastAsia="黑体"/>
          <w:color w:val="000000"/>
          <w:sz w:val="32"/>
          <w:szCs w:val="32"/>
        </w:rPr>
        <w:t>任</w:t>
      </w:r>
      <w:r>
        <w:rPr>
          <w:rFonts w:ascii="黑体" w:hAnsi="黑体" w:eastAsia="黑体"/>
          <w:color w:val="000000"/>
          <w:sz w:val="32"/>
          <w:szCs w:val="32"/>
        </w:rPr>
        <w:t xml:space="preserve"> </w:t>
      </w:r>
      <w:r>
        <w:rPr>
          <w:rFonts w:hint="eastAsia" w:ascii="黑体" w:hAnsi="黑体" w:eastAsia="黑体"/>
          <w:color w:val="000000"/>
          <w:sz w:val="32"/>
          <w:szCs w:val="32"/>
        </w:rPr>
        <w:t>务</w:t>
      </w:r>
    </w:p>
    <w:p>
      <w:pPr>
        <w:spacing w:line="600" w:lineRule="exact"/>
        <w:ind w:firstLine="640" w:firstLineChars="200"/>
        <w:rPr>
          <w:rFonts w:ascii="仿宋_GB2312" w:hAnsi="仿宋" w:eastAsia="仿宋_GB2312"/>
          <w:color w:val="000000"/>
          <w:sz w:val="32"/>
          <w:szCs w:val="32"/>
        </w:rPr>
      </w:pPr>
    </w:p>
    <w:p>
      <w:pPr>
        <w:spacing w:line="600" w:lineRule="exact"/>
        <w:ind w:firstLine="640" w:firstLineChars="200"/>
        <w:rPr>
          <w:rFonts w:ascii="楷体_GB2312" w:hAnsi="仿宋" w:eastAsia="楷体_GB2312"/>
          <w:color w:val="000000"/>
          <w:sz w:val="32"/>
          <w:szCs w:val="32"/>
        </w:rPr>
      </w:pPr>
      <w:r>
        <w:rPr>
          <w:rFonts w:hint="eastAsia" w:ascii="楷体_GB2312" w:hAnsi="仿宋" w:eastAsia="楷体_GB2312"/>
          <w:color w:val="000000"/>
          <w:sz w:val="32"/>
          <w:szCs w:val="32"/>
        </w:rPr>
        <w:t>（一）</w:t>
      </w:r>
      <w:r>
        <w:rPr>
          <w:rFonts w:ascii="楷体_GB2312" w:hAnsi="仿宋" w:eastAsia="楷体_GB2312"/>
          <w:color w:val="000000"/>
          <w:sz w:val="32"/>
          <w:szCs w:val="32"/>
        </w:rPr>
        <w:t>2021</w:t>
      </w:r>
      <w:r>
        <w:rPr>
          <w:rFonts w:hint="eastAsia" w:ascii="楷体_GB2312" w:hAnsi="仿宋" w:eastAsia="楷体_GB2312"/>
          <w:color w:val="000000"/>
          <w:sz w:val="32"/>
          <w:szCs w:val="32"/>
        </w:rPr>
        <w:t>年度巩固脱贫攻坚成果目标</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严格落实“四个不摘”要求，保持现有帮扶政策延续性，持续巩固拓展脱贫攻坚成果，重点聚焦因病、因灾、因特殊情况造成特殊的易致贫返贫监测对象，落实好住房、产业、基础设施等民生保障普惠性政策，根据脱贫人口实际困难给予适度倾斜，大力发展产业就业等增收措施，确保脱贫群众不返贫。</w:t>
      </w:r>
    </w:p>
    <w:p>
      <w:pPr>
        <w:spacing w:line="600" w:lineRule="exact"/>
        <w:ind w:firstLine="640" w:firstLineChars="200"/>
        <w:rPr>
          <w:rFonts w:ascii="楷体_GB2312" w:hAnsi="仿宋" w:eastAsia="楷体_GB2312"/>
          <w:color w:val="000000"/>
          <w:sz w:val="32"/>
          <w:szCs w:val="32"/>
        </w:rPr>
      </w:pPr>
      <w:r>
        <w:rPr>
          <w:rFonts w:hint="eastAsia" w:ascii="楷体_GB2312" w:hAnsi="仿宋" w:eastAsia="楷体_GB2312"/>
          <w:color w:val="000000"/>
          <w:sz w:val="32"/>
          <w:szCs w:val="32"/>
        </w:rPr>
        <w:t>（二）项目建设目标</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聚焦脱贫人口和监测户“两不愁</w:t>
      </w:r>
      <w:r>
        <w:rPr>
          <w:rFonts w:hint="eastAsia" w:ascii="仿宋_GB2312" w:hAnsi="仿宋_GB2312" w:eastAsia="仿宋_GB2312" w:cs="仿宋_GB2312"/>
          <w:color w:val="000000"/>
          <w:sz w:val="32"/>
          <w:szCs w:val="32"/>
        </w:rPr>
        <w:t>·</w:t>
      </w:r>
      <w:r>
        <w:rPr>
          <w:rFonts w:hint="eastAsia" w:ascii="仿宋_GB2312" w:eastAsia="仿宋_GB2312"/>
          <w:color w:val="000000"/>
          <w:sz w:val="32"/>
          <w:szCs w:val="32"/>
        </w:rPr>
        <w:t>三保障”，以持续增加群众收入为核心，以改善群众生产生活条件为重点，以巩固拓展脱贫攻坚成果衔接推进乡村振兴为目标，通过科学规划，大力实施衔接乡村振兴项目，不断让彝区农业更加高质高效、乡村更加美丽宜居、乡风更加文明和谐、农民更加富裕富足。</w:t>
      </w:r>
    </w:p>
    <w:p>
      <w:pPr>
        <w:spacing w:line="600" w:lineRule="exact"/>
        <w:ind w:firstLine="640" w:firstLineChars="200"/>
        <w:rPr>
          <w:rFonts w:ascii="楷体_GB2312" w:hAnsi="仿宋" w:eastAsia="楷体_GB2312"/>
          <w:color w:val="000000"/>
          <w:sz w:val="32"/>
          <w:szCs w:val="32"/>
        </w:rPr>
      </w:pPr>
      <w:r>
        <w:rPr>
          <w:rFonts w:hint="eastAsia" w:ascii="楷体_GB2312" w:hAnsi="仿宋" w:eastAsia="楷体_GB2312"/>
          <w:color w:val="000000"/>
          <w:sz w:val="32"/>
          <w:szCs w:val="32"/>
        </w:rPr>
        <w:t>（三）资金整合目标</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年我县纳入统筹整合资金规模为</w:t>
      </w:r>
      <w:r>
        <w:rPr>
          <w:rFonts w:ascii="仿宋_GB2312" w:eastAsia="仿宋_GB2312"/>
          <w:color w:val="000000"/>
          <w:sz w:val="32"/>
          <w:szCs w:val="32"/>
        </w:rPr>
        <w:t>5307.80</w:t>
      </w:r>
      <w:r>
        <w:rPr>
          <w:rFonts w:hint="eastAsia" w:ascii="仿宋_GB2312" w:eastAsia="仿宋_GB2312"/>
          <w:color w:val="000000"/>
          <w:sz w:val="32"/>
          <w:szCs w:val="32"/>
        </w:rPr>
        <w:t>万元，计划统筹整合财政涉农资金规模为</w:t>
      </w:r>
      <w:r>
        <w:rPr>
          <w:rFonts w:ascii="仿宋_GB2312" w:eastAsia="仿宋_GB2312"/>
          <w:color w:val="000000"/>
          <w:sz w:val="32"/>
          <w:szCs w:val="32"/>
        </w:rPr>
        <w:t>3389</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olor w:val="000000"/>
          <w:sz w:val="32"/>
          <w:szCs w:val="32"/>
        </w:rPr>
        <w:t>实际整合资金规模为</w:t>
      </w:r>
      <w:r>
        <w:rPr>
          <w:rFonts w:ascii="仿宋_GB2312" w:eastAsia="仿宋_GB2312"/>
          <w:color w:val="000000"/>
          <w:sz w:val="32"/>
          <w:szCs w:val="32"/>
        </w:rPr>
        <w:t>3389</w:t>
      </w:r>
      <w:r>
        <w:rPr>
          <w:rFonts w:hint="eastAsia" w:ascii="仿宋_GB2312" w:eastAsia="仿宋_GB2312"/>
          <w:color w:val="000000"/>
          <w:sz w:val="32"/>
          <w:szCs w:val="32"/>
        </w:rPr>
        <w:t>万元，计划整合资金规模占实际整合资金占计划整合资金规模的</w:t>
      </w:r>
      <w:r>
        <w:rPr>
          <w:rFonts w:ascii="仿宋_GB2312" w:eastAsia="仿宋_GB2312"/>
          <w:color w:val="000000"/>
          <w:sz w:val="32"/>
          <w:szCs w:val="32"/>
        </w:rPr>
        <w:t>100%</w:t>
      </w:r>
      <w:r>
        <w:rPr>
          <w:rFonts w:hint="eastAsia" w:ascii="仿宋_GB2312" w:eastAsia="仿宋_GB2312"/>
          <w:color w:val="000000"/>
          <w:sz w:val="32"/>
          <w:szCs w:val="32"/>
        </w:rPr>
        <w:t>。通过整合，为全面巩固拓展脱贫攻坚成果同乡村振兴有效衔接提供资金保障。</w:t>
      </w:r>
    </w:p>
    <w:p>
      <w:pPr>
        <w:spacing w:line="600" w:lineRule="exact"/>
        <w:ind w:firstLine="640" w:firstLineChars="200"/>
        <w:rPr>
          <w:rFonts w:ascii="仿宋_GB2312" w:hAnsi="仿宋" w:eastAsia="仿宋_GB2312"/>
          <w:color w:val="000000"/>
          <w:sz w:val="32"/>
          <w:szCs w:val="32"/>
        </w:rPr>
      </w:pPr>
    </w:p>
    <w:p>
      <w:pPr>
        <w:spacing w:line="600" w:lineRule="exact"/>
        <w:jc w:val="center"/>
        <w:outlineLvl w:val="0"/>
        <w:rPr>
          <w:rFonts w:ascii="黑体" w:hAnsi="黑体" w:eastAsia="黑体"/>
          <w:color w:val="000000"/>
          <w:sz w:val="32"/>
          <w:szCs w:val="32"/>
        </w:rPr>
      </w:pPr>
      <w:r>
        <w:rPr>
          <w:rFonts w:hint="eastAsia" w:ascii="黑体" w:hAnsi="黑体" w:eastAsia="黑体"/>
          <w:color w:val="000000"/>
          <w:sz w:val="32"/>
          <w:szCs w:val="32"/>
        </w:rPr>
        <w:t>第三章</w:t>
      </w:r>
      <w:r>
        <w:rPr>
          <w:rFonts w:ascii="黑体" w:hAnsi="黑体" w:eastAsia="黑体"/>
          <w:color w:val="000000"/>
          <w:sz w:val="32"/>
          <w:szCs w:val="32"/>
        </w:rPr>
        <w:t xml:space="preserve">   </w:t>
      </w:r>
      <w:r>
        <w:rPr>
          <w:rFonts w:hint="eastAsia" w:ascii="黑体" w:hAnsi="黑体" w:eastAsia="黑体"/>
          <w:color w:val="000000"/>
          <w:sz w:val="32"/>
          <w:szCs w:val="32"/>
        </w:rPr>
        <w:t>工</w:t>
      </w:r>
      <w:r>
        <w:rPr>
          <w:rFonts w:ascii="黑体" w:hAnsi="黑体" w:eastAsia="黑体"/>
          <w:color w:val="000000"/>
          <w:sz w:val="32"/>
          <w:szCs w:val="32"/>
        </w:rPr>
        <w:t xml:space="preserve"> </w:t>
      </w:r>
      <w:r>
        <w:rPr>
          <w:rFonts w:hint="eastAsia" w:ascii="黑体" w:hAnsi="黑体" w:eastAsia="黑体"/>
          <w:color w:val="000000"/>
          <w:sz w:val="32"/>
          <w:szCs w:val="32"/>
        </w:rPr>
        <w:t>作</w:t>
      </w:r>
      <w:r>
        <w:rPr>
          <w:rFonts w:ascii="黑体" w:hAnsi="黑体" w:eastAsia="黑体"/>
          <w:color w:val="000000"/>
          <w:sz w:val="32"/>
          <w:szCs w:val="32"/>
        </w:rPr>
        <w:t xml:space="preserve"> </w:t>
      </w:r>
      <w:r>
        <w:rPr>
          <w:rFonts w:hint="eastAsia" w:ascii="黑体" w:hAnsi="黑体" w:eastAsia="黑体"/>
          <w:color w:val="000000"/>
          <w:sz w:val="32"/>
          <w:szCs w:val="32"/>
        </w:rPr>
        <w:t>措</w:t>
      </w:r>
      <w:r>
        <w:rPr>
          <w:rFonts w:ascii="黑体" w:hAnsi="黑体" w:eastAsia="黑体"/>
          <w:color w:val="000000"/>
          <w:sz w:val="32"/>
          <w:szCs w:val="32"/>
        </w:rPr>
        <w:t xml:space="preserve"> </w:t>
      </w:r>
      <w:r>
        <w:rPr>
          <w:rFonts w:hint="eastAsia" w:ascii="黑体" w:hAnsi="黑体" w:eastAsia="黑体"/>
          <w:color w:val="000000"/>
          <w:sz w:val="32"/>
          <w:szCs w:val="32"/>
        </w:rPr>
        <w:t>施</w:t>
      </w: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eastAsia="仿宋_GB2312"/>
          <w:color w:val="000000"/>
          <w:sz w:val="32"/>
          <w:szCs w:val="32"/>
        </w:rPr>
      </w:pPr>
      <w:r>
        <w:rPr>
          <w:rFonts w:hint="eastAsia" w:ascii="仿宋_GB2312" w:eastAsia="仿宋_GB2312"/>
          <w:color w:val="000000"/>
          <w:sz w:val="32"/>
          <w:szCs w:val="32"/>
        </w:rPr>
        <w:t>围绕实现巩固拓展脱贫攻坚成果同乡村振兴有效衔接，按照“户规划、村汇总、乡审核、县审定”的原则，坚持自下而上，反复审核，逐村调查摸底，尊重群众意愿，逐户进行规划，实现巩固脱贫攻坚成果和</w:t>
      </w:r>
      <w:r>
        <w:rPr>
          <w:rFonts w:hint="eastAsia" w:eastAsia="仿宋_GB2312"/>
          <w:color w:val="000000"/>
          <w:sz w:val="32"/>
          <w:szCs w:val="32"/>
        </w:rPr>
        <w:t>乡村振兴有效对接。</w:t>
      </w:r>
    </w:p>
    <w:p>
      <w:pPr>
        <w:spacing w:line="600" w:lineRule="exact"/>
        <w:ind w:firstLine="640" w:firstLineChars="200"/>
        <w:rPr>
          <w:rFonts w:eastAsia="仿宋_GB2312"/>
          <w:color w:val="000000"/>
          <w:sz w:val="32"/>
          <w:szCs w:val="32"/>
        </w:rPr>
      </w:pPr>
    </w:p>
    <w:p>
      <w:pPr>
        <w:spacing w:line="600" w:lineRule="exact"/>
        <w:jc w:val="center"/>
        <w:rPr>
          <w:rFonts w:ascii="黑体" w:hAnsi="黑体" w:eastAsia="黑体"/>
          <w:color w:val="000000"/>
          <w:sz w:val="32"/>
          <w:szCs w:val="32"/>
        </w:rPr>
      </w:pPr>
      <w:r>
        <w:rPr>
          <w:rFonts w:hint="eastAsia" w:ascii="黑体" w:hAnsi="黑体" w:eastAsia="黑体"/>
          <w:color w:val="000000"/>
          <w:sz w:val="32"/>
          <w:szCs w:val="32"/>
        </w:rPr>
        <w:t>第四章</w:t>
      </w:r>
      <w:r>
        <w:rPr>
          <w:rFonts w:ascii="黑体" w:hAnsi="黑体" w:eastAsia="黑体"/>
          <w:color w:val="000000"/>
          <w:sz w:val="32"/>
          <w:szCs w:val="32"/>
        </w:rPr>
        <w:t xml:space="preserve">   </w:t>
      </w:r>
      <w:r>
        <w:rPr>
          <w:rFonts w:hint="eastAsia" w:ascii="黑体" w:hAnsi="黑体" w:eastAsia="黑体"/>
          <w:color w:val="000000"/>
          <w:sz w:val="32"/>
          <w:szCs w:val="32"/>
        </w:rPr>
        <w:t>项</w:t>
      </w:r>
      <w:r>
        <w:rPr>
          <w:rFonts w:ascii="黑体" w:hAnsi="黑体" w:eastAsia="黑体"/>
          <w:color w:val="000000"/>
          <w:sz w:val="32"/>
          <w:szCs w:val="32"/>
        </w:rPr>
        <w:t xml:space="preserve"> </w:t>
      </w:r>
      <w:r>
        <w:rPr>
          <w:rFonts w:hint="eastAsia" w:ascii="黑体" w:hAnsi="黑体" w:eastAsia="黑体"/>
          <w:color w:val="000000"/>
          <w:sz w:val="32"/>
          <w:szCs w:val="32"/>
        </w:rPr>
        <w:t>目</w:t>
      </w:r>
      <w:r>
        <w:rPr>
          <w:rFonts w:ascii="黑体" w:hAnsi="黑体" w:eastAsia="黑体"/>
          <w:color w:val="000000"/>
          <w:sz w:val="32"/>
          <w:szCs w:val="32"/>
        </w:rPr>
        <w:t xml:space="preserve"> </w:t>
      </w:r>
      <w:r>
        <w:rPr>
          <w:rFonts w:hint="eastAsia" w:ascii="黑体" w:hAnsi="黑体" w:eastAsia="黑体"/>
          <w:color w:val="000000"/>
          <w:sz w:val="32"/>
          <w:szCs w:val="32"/>
        </w:rPr>
        <w:t>建</w:t>
      </w:r>
      <w:r>
        <w:rPr>
          <w:rFonts w:ascii="黑体" w:hAnsi="黑体" w:eastAsia="黑体"/>
          <w:color w:val="000000"/>
          <w:sz w:val="32"/>
          <w:szCs w:val="32"/>
        </w:rPr>
        <w:t xml:space="preserve"> </w:t>
      </w:r>
      <w:r>
        <w:rPr>
          <w:rFonts w:hint="eastAsia" w:ascii="黑体" w:hAnsi="黑体" w:eastAsia="黑体"/>
          <w:color w:val="000000"/>
          <w:sz w:val="32"/>
          <w:szCs w:val="32"/>
        </w:rPr>
        <w:t>设</w:t>
      </w: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按照统筹整合资金使用相关政策，结合本地乡村振兴规划和年</w:t>
      </w:r>
      <w:r>
        <w:rPr>
          <w:rFonts w:hint="eastAsia" w:ascii="仿宋_GB2312" w:eastAsia="仿宋_GB2312"/>
          <w:color w:val="000000"/>
          <w:spacing w:val="2"/>
          <w:sz w:val="32"/>
          <w:szCs w:val="32"/>
        </w:rPr>
        <w:t>度目标任务，因地制宜确定具体项目。主要包括基础设施</w:t>
      </w:r>
      <w:r>
        <w:rPr>
          <w:rFonts w:hint="eastAsia" w:ascii="仿宋_GB2312" w:eastAsia="仿宋_GB2312"/>
          <w:color w:val="000000"/>
          <w:sz w:val="32"/>
          <w:szCs w:val="32"/>
        </w:rPr>
        <w:t>建设、农业产业发展和其他等项目，全县合计实施</w:t>
      </w:r>
      <w:r>
        <w:rPr>
          <w:rFonts w:ascii="仿宋_GB2312" w:eastAsia="仿宋_GB2312"/>
          <w:color w:val="000000"/>
          <w:sz w:val="32"/>
          <w:szCs w:val="32"/>
        </w:rPr>
        <w:t>14</w:t>
      </w:r>
      <w:r>
        <w:rPr>
          <w:rFonts w:hint="eastAsia" w:ascii="仿宋_GB2312" w:eastAsia="仿宋_GB2312"/>
          <w:color w:val="000000"/>
          <w:sz w:val="32"/>
          <w:szCs w:val="32"/>
        </w:rPr>
        <w:t>个项目。</w:t>
      </w:r>
    </w:p>
    <w:p>
      <w:pPr>
        <w:spacing w:line="600" w:lineRule="exact"/>
        <w:ind w:firstLine="640" w:firstLineChars="200"/>
        <w:rPr>
          <w:rFonts w:ascii="仿宋_GB2312" w:eastAsia="仿宋_GB2312"/>
          <w:color w:val="000000"/>
          <w:sz w:val="32"/>
          <w:szCs w:val="32"/>
        </w:rPr>
      </w:pPr>
      <w:r>
        <w:rPr>
          <w:rFonts w:hint="eastAsia" w:ascii="楷体_GB2312" w:hAnsi="仿宋" w:eastAsia="楷体_GB2312"/>
          <w:color w:val="000000"/>
          <w:sz w:val="32"/>
          <w:szCs w:val="32"/>
        </w:rPr>
        <w:t>（一）基</w:t>
      </w:r>
      <w:r>
        <w:rPr>
          <w:rFonts w:hint="eastAsia" w:ascii="楷体_GB2312" w:hAnsi="仿宋" w:eastAsia="楷体_GB2312"/>
          <w:color w:val="000000"/>
          <w:spacing w:val="6"/>
          <w:sz w:val="32"/>
          <w:szCs w:val="32"/>
        </w:rPr>
        <w:t>础设施项目。</w:t>
      </w:r>
      <w:r>
        <w:rPr>
          <w:rFonts w:hint="eastAsia" w:ascii="仿宋_GB2312" w:hAnsi="仿宋" w:eastAsia="仿宋_GB2312"/>
          <w:color w:val="000000"/>
          <w:spacing w:val="6"/>
          <w:sz w:val="32"/>
          <w:szCs w:val="32"/>
        </w:rPr>
        <w:t>主要包括农村交通和水利二类项目，共计</w:t>
      </w:r>
      <w:r>
        <w:rPr>
          <w:rFonts w:ascii="仿宋_GB2312" w:eastAsia="仿宋_GB2312"/>
          <w:color w:val="000000"/>
          <w:sz w:val="32"/>
          <w:szCs w:val="32"/>
        </w:rPr>
        <w:t>6</w:t>
      </w:r>
      <w:r>
        <w:rPr>
          <w:rFonts w:hint="eastAsia" w:ascii="仿宋_GB2312" w:eastAsia="仿宋_GB2312"/>
          <w:color w:val="000000"/>
          <w:sz w:val="32"/>
          <w:szCs w:val="32"/>
        </w:rPr>
        <w:t>个。其中：交通项目</w:t>
      </w:r>
      <w:r>
        <w:rPr>
          <w:rFonts w:ascii="仿宋_GB2312" w:eastAsia="仿宋_GB2312"/>
          <w:color w:val="000000"/>
          <w:sz w:val="32"/>
          <w:szCs w:val="32"/>
        </w:rPr>
        <w:t>5</w:t>
      </w:r>
      <w:r>
        <w:rPr>
          <w:rFonts w:hint="eastAsia" w:ascii="仿宋_GB2312" w:eastAsia="仿宋_GB2312"/>
          <w:color w:val="000000"/>
          <w:sz w:val="32"/>
          <w:szCs w:val="32"/>
        </w:rPr>
        <w:t>个（通村路</w:t>
      </w:r>
      <w:r>
        <w:rPr>
          <w:rFonts w:ascii="仿宋_GB2312" w:eastAsia="仿宋_GB2312"/>
          <w:color w:val="000000"/>
          <w:sz w:val="32"/>
          <w:szCs w:val="32"/>
        </w:rPr>
        <w:t>2</w:t>
      </w:r>
      <w:r>
        <w:rPr>
          <w:rFonts w:hint="eastAsia" w:ascii="仿宋_GB2312" w:eastAsia="仿宋_GB2312"/>
          <w:color w:val="000000"/>
          <w:sz w:val="32"/>
          <w:szCs w:val="32"/>
        </w:rPr>
        <w:t>个村、村内道路</w:t>
      </w:r>
      <w:r>
        <w:rPr>
          <w:rFonts w:ascii="仿宋_GB2312" w:eastAsia="仿宋_GB2312"/>
          <w:color w:val="000000"/>
          <w:sz w:val="32"/>
          <w:szCs w:val="32"/>
        </w:rPr>
        <w:t>3</w:t>
      </w:r>
      <w:r>
        <w:rPr>
          <w:rFonts w:hint="eastAsia" w:ascii="仿宋_GB2312" w:eastAsia="仿宋_GB2312"/>
          <w:color w:val="000000"/>
          <w:sz w:val="32"/>
          <w:szCs w:val="32"/>
        </w:rPr>
        <w:t>个），水利项目</w:t>
      </w:r>
      <w:r>
        <w:rPr>
          <w:rFonts w:ascii="仿宋_GB2312" w:eastAsia="仿宋_GB2312"/>
          <w:color w:val="000000"/>
          <w:sz w:val="32"/>
          <w:szCs w:val="32"/>
        </w:rPr>
        <w:t>1</w:t>
      </w:r>
      <w:r>
        <w:rPr>
          <w:rFonts w:hint="eastAsia" w:ascii="仿宋_GB2312" w:eastAsia="仿宋_GB2312"/>
          <w:color w:val="000000"/>
          <w:sz w:val="32"/>
          <w:szCs w:val="32"/>
        </w:rPr>
        <w:t>个。</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农村交通</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实施地点。涉及宜坪村</w:t>
      </w:r>
      <w:r>
        <w:rPr>
          <w:rFonts w:ascii="仿宋_GB2312" w:eastAsia="仿宋_GB2312"/>
          <w:color w:val="000000"/>
          <w:sz w:val="32"/>
          <w:szCs w:val="32"/>
        </w:rPr>
        <w:t>5</w:t>
      </w:r>
      <w:r>
        <w:rPr>
          <w:rFonts w:hint="eastAsia" w:ascii="仿宋_GB2312" w:eastAsia="仿宋_GB2312"/>
          <w:color w:val="000000"/>
          <w:sz w:val="32"/>
          <w:szCs w:val="32"/>
        </w:rPr>
        <w:t>个村。</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1.2</w:t>
      </w:r>
      <w:r>
        <w:rPr>
          <w:rFonts w:hint="eastAsia" w:ascii="仿宋_GB2312" w:hAnsi="仿宋" w:eastAsia="仿宋_GB2312"/>
          <w:bCs/>
          <w:color w:val="000000"/>
          <w:sz w:val="32"/>
          <w:szCs w:val="32"/>
        </w:rPr>
        <w:t>建设内容和规模。在宜坪村蒲草田至庙岗老村委会道路改建工程等改建工程（路面宽</w:t>
      </w:r>
      <w:r>
        <w:rPr>
          <w:rFonts w:ascii="仿宋_GB2312" w:hAnsi="仿宋" w:eastAsia="仿宋_GB2312"/>
          <w:bCs/>
          <w:color w:val="000000"/>
          <w:sz w:val="32"/>
          <w:szCs w:val="32"/>
        </w:rPr>
        <w:t>4.5</w:t>
      </w:r>
      <w:r>
        <w:rPr>
          <w:rFonts w:hint="eastAsia" w:ascii="仿宋_GB2312" w:hAnsi="仿宋" w:eastAsia="仿宋_GB2312"/>
          <w:bCs/>
          <w:color w:val="000000"/>
          <w:sz w:val="32"/>
          <w:szCs w:val="32"/>
        </w:rPr>
        <w:t>米，厚</w:t>
      </w:r>
      <w:r>
        <w:rPr>
          <w:rFonts w:ascii="仿宋_GB2312" w:hAnsi="仿宋" w:eastAsia="仿宋_GB2312"/>
          <w:bCs/>
          <w:color w:val="000000"/>
          <w:sz w:val="32"/>
          <w:szCs w:val="32"/>
        </w:rPr>
        <w:t>0.2</w:t>
      </w:r>
      <w:r>
        <w:rPr>
          <w:rFonts w:hint="eastAsia" w:ascii="仿宋_GB2312" w:hAnsi="仿宋" w:eastAsia="仿宋_GB2312"/>
          <w:bCs/>
          <w:color w:val="000000"/>
          <w:sz w:val="32"/>
          <w:szCs w:val="32"/>
        </w:rPr>
        <w:t>米）；在红旗镇大坪村至沙坪镇太平村联网路建设工程（新修硬化联网路</w:t>
      </w:r>
      <w:r>
        <w:rPr>
          <w:rFonts w:ascii="仿宋_GB2312" w:hAnsi="仿宋" w:eastAsia="仿宋_GB2312"/>
          <w:bCs/>
          <w:color w:val="000000"/>
          <w:sz w:val="32"/>
          <w:szCs w:val="32"/>
        </w:rPr>
        <w:t>0.696</w:t>
      </w:r>
      <w:r>
        <w:rPr>
          <w:rFonts w:hint="eastAsia" w:ascii="仿宋_GB2312" w:hAnsi="仿宋" w:eastAsia="仿宋_GB2312"/>
          <w:bCs/>
          <w:color w:val="000000"/>
          <w:sz w:val="32"/>
          <w:szCs w:val="32"/>
        </w:rPr>
        <w:t>公里，宽</w:t>
      </w:r>
      <w:r>
        <w:rPr>
          <w:rFonts w:ascii="仿宋_GB2312" w:hAnsi="仿宋" w:eastAsia="仿宋_GB2312"/>
          <w:bCs/>
          <w:color w:val="000000"/>
          <w:sz w:val="32"/>
          <w:szCs w:val="32"/>
        </w:rPr>
        <w:t>4.5</w:t>
      </w:r>
      <w:r>
        <w:rPr>
          <w:rFonts w:hint="eastAsia" w:ascii="仿宋_GB2312" w:hAnsi="仿宋" w:eastAsia="仿宋_GB2312"/>
          <w:bCs/>
          <w:color w:val="000000"/>
          <w:sz w:val="32"/>
          <w:szCs w:val="32"/>
        </w:rPr>
        <w:t>米，厚</w:t>
      </w:r>
      <w:r>
        <w:rPr>
          <w:rFonts w:ascii="仿宋_GB2312" w:hAnsi="仿宋" w:eastAsia="仿宋_GB2312"/>
          <w:bCs/>
          <w:color w:val="000000"/>
          <w:sz w:val="32"/>
          <w:szCs w:val="32"/>
        </w:rPr>
        <w:t>20cm</w:t>
      </w:r>
      <w:r>
        <w:rPr>
          <w:rFonts w:hint="eastAsia" w:ascii="仿宋_GB2312" w:hAnsi="仿宋" w:eastAsia="仿宋_GB2312"/>
          <w:bCs/>
          <w:color w:val="000000"/>
          <w:sz w:val="32"/>
          <w:szCs w:val="32"/>
        </w:rPr>
        <w:t>，</w:t>
      </w:r>
      <w:r>
        <w:rPr>
          <w:rFonts w:ascii="仿宋_GB2312" w:hAnsi="仿宋" w:eastAsia="仿宋_GB2312"/>
          <w:bCs/>
          <w:color w:val="000000"/>
          <w:sz w:val="32"/>
          <w:szCs w:val="32"/>
        </w:rPr>
        <w:t>428m</w:t>
      </w:r>
      <w:r>
        <w:rPr>
          <w:rFonts w:hint="eastAsia" w:ascii="仿宋_GB2312" w:hAnsi="仿宋" w:eastAsia="仿宋_GB2312"/>
          <w:bCs/>
          <w:color w:val="000000"/>
          <w:sz w:val="32"/>
          <w:szCs w:val="32"/>
        </w:rPr>
        <w:t>护栏）；在金岩乡挖吉村一组二组便道路平整工程；在金岩乡挖吉村活动室至村道的道路建设工程</w:t>
      </w:r>
      <w:r>
        <w:rPr>
          <w:rFonts w:ascii="仿宋_GB2312" w:hAnsi="仿宋" w:eastAsia="仿宋_GB2312"/>
          <w:bCs/>
          <w:color w:val="000000"/>
          <w:sz w:val="32"/>
          <w:szCs w:val="32"/>
        </w:rPr>
        <w:t>;</w:t>
      </w:r>
      <w:r>
        <w:rPr>
          <w:rFonts w:hint="eastAsia" w:ascii="仿宋_GB2312" w:hAnsi="仿宋" w:eastAsia="仿宋_GB2312"/>
          <w:bCs/>
          <w:color w:val="000000"/>
          <w:sz w:val="32"/>
          <w:szCs w:val="32"/>
        </w:rPr>
        <w:t>在新林镇红椿村实施村道修复治理工程。</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1.3</w:t>
      </w:r>
      <w:r>
        <w:rPr>
          <w:rFonts w:hint="eastAsia" w:ascii="仿宋_GB2312" w:hAnsi="仿宋" w:eastAsia="仿宋_GB2312"/>
          <w:bCs/>
          <w:color w:val="000000"/>
          <w:sz w:val="32"/>
          <w:szCs w:val="32"/>
        </w:rPr>
        <w:t>建设标准。有关行业标准。</w:t>
      </w:r>
    </w:p>
    <w:p>
      <w:pPr>
        <w:spacing w:line="600" w:lineRule="exact"/>
        <w:ind w:firstLine="640" w:firstLineChars="200"/>
        <w:outlineLvl w:val="0"/>
        <w:rPr>
          <w:rFonts w:ascii="仿宋_GB2312" w:hAnsi="仿宋" w:eastAsia="仿宋_GB2312"/>
          <w:color w:val="000000"/>
          <w:sz w:val="32"/>
          <w:szCs w:val="32"/>
        </w:rPr>
      </w:pPr>
      <w:r>
        <w:rPr>
          <w:rFonts w:ascii="仿宋_GB2312" w:hAnsi="仿宋" w:eastAsia="仿宋_GB2312"/>
          <w:bCs/>
          <w:color w:val="000000"/>
          <w:sz w:val="32"/>
          <w:szCs w:val="32"/>
        </w:rPr>
        <w:t>1.4</w:t>
      </w:r>
      <w:r>
        <w:rPr>
          <w:rFonts w:hint="eastAsia" w:ascii="仿宋_GB2312" w:hAnsi="仿宋" w:eastAsia="仿宋_GB2312"/>
          <w:bCs/>
          <w:color w:val="000000"/>
          <w:sz w:val="32"/>
          <w:szCs w:val="32"/>
        </w:rPr>
        <w:t>项</w:t>
      </w:r>
      <w:r>
        <w:rPr>
          <w:rFonts w:hint="eastAsia" w:ascii="仿宋_GB2312" w:hAnsi="仿宋" w:eastAsia="仿宋_GB2312"/>
          <w:bCs/>
          <w:color w:val="000000"/>
          <w:spacing w:val="6"/>
          <w:sz w:val="32"/>
          <w:szCs w:val="32"/>
        </w:rPr>
        <w:t>目建设进度计划。上述项目于</w:t>
      </w:r>
      <w:r>
        <w:rPr>
          <w:rFonts w:ascii="仿宋_GB2312" w:hAnsi="仿宋" w:eastAsia="仿宋_GB2312"/>
          <w:bCs/>
          <w:color w:val="000000"/>
          <w:spacing w:val="6"/>
          <w:sz w:val="32"/>
          <w:szCs w:val="32"/>
        </w:rPr>
        <w:t>6</w:t>
      </w:r>
      <w:r>
        <w:rPr>
          <w:rFonts w:hint="eastAsia" w:ascii="仿宋_GB2312" w:hAnsi="仿宋" w:eastAsia="仿宋_GB2312"/>
          <w:bCs/>
          <w:color w:val="000000"/>
          <w:spacing w:val="6"/>
          <w:sz w:val="32"/>
          <w:szCs w:val="32"/>
        </w:rPr>
        <w:t>月底前完成前期工</w:t>
      </w:r>
      <w:r>
        <w:rPr>
          <w:rFonts w:hint="eastAsia" w:ascii="仿宋_GB2312" w:hAnsi="仿宋" w:eastAsia="仿宋_GB2312"/>
          <w:bCs/>
          <w:color w:val="000000"/>
          <w:sz w:val="32"/>
          <w:szCs w:val="32"/>
        </w:rPr>
        <w:t>作，</w:t>
      </w:r>
      <w:r>
        <w:rPr>
          <w:rFonts w:ascii="仿宋_GB2312" w:hAnsi="仿宋" w:eastAsia="仿宋_GB2312"/>
          <w:bCs/>
          <w:color w:val="000000"/>
          <w:sz w:val="32"/>
          <w:szCs w:val="32"/>
        </w:rPr>
        <w:t>8</w:t>
      </w:r>
      <w:r>
        <w:rPr>
          <w:rFonts w:hint="eastAsia" w:ascii="仿宋_GB2312" w:hAnsi="仿宋" w:eastAsia="仿宋_GB2312"/>
          <w:bCs/>
          <w:color w:val="000000"/>
          <w:sz w:val="32"/>
          <w:szCs w:val="32"/>
        </w:rPr>
        <w:t>月底前进场动工，</w:t>
      </w:r>
      <w:r>
        <w:rPr>
          <w:rFonts w:ascii="仿宋_GB2312" w:hAnsi="仿宋" w:eastAsia="仿宋_GB2312"/>
          <w:bCs/>
          <w:color w:val="000000"/>
          <w:sz w:val="32"/>
          <w:szCs w:val="32"/>
        </w:rPr>
        <w:t>10</w:t>
      </w:r>
      <w:r>
        <w:rPr>
          <w:rFonts w:hint="eastAsia" w:ascii="仿宋_GB2312" w:hAnsi="仿宋" w:eastAsia="仿宋_GB2312"/>
          <w:bCs/>
          <w:color w:val="000000"/>
          <w:sz w:val="32"/>
          <w:szCs w:val="32"/>
        </w:rPr>
        <w:t>月底前完成</w:t>
      </w:r>
      <w:r>
        <w:rPr>
          <w:rFonts w:ascii="仿宋_GB2312" w:hAnsi="仿宋" w:eastAsia="仿宋_GB2312"/>
          <w:bCs/>
          <w:color w:val="000000"/>
          <w:sz w:val="32"/>
          <w:szCs w:val="32"/>
        </w:rPr>
        <w:t>80%</w:t>
      </w:r>
      <w:r>
        <w:rPr>
          <w:rFonts w:hint="eastAsia" w:ascii="仿宋_GB2312" w:hAnsi="仿宋" w:eastAsia="仿宋_GB2312"/>
          <w:bCs/>
          <w:color w:val="000000"/>
          <w:sz w:val="32"/>
          <w:szCs w:val="32"/>
        </w:rPr>
        <w:t>工程量，</w:t>
      </w:r>
      <w:r>
        <w:rPr>
          <w:rFonts w:ascii="仿宋_GB2312" w:hAnsi="仿宋" w:eastAsia="仿宋_GB2312"/>
          <w:bCs/>
          <w:color w:val="000000"/>
          <w:sz w:val="32"/>
          <w:szCs w:val="32"/>
        </w:rPr>
        <w:t>11</w:t>
      </w:r>
      <w:r>
        <w:rPr>
          <w:rFonts w:hint="eastAsia" w:ascii="仿宋_GB2312" w:hAnsi="仿宋" w:eastAsia="仿宋_GB2312"/>
          <w:bCs/>
          <w:color w:val="000000"/>
          <w:sz w:val="32"/>
          <w:szCs w:val="32"/>
        </w:rPr>
        <w:t>月底前全面完成，</w:t>
      </w:r>
      <w:r>
        <w:rPr>
          <w:rFonts w:ascii="仿宋_GB2312" w:hAnsi="仿宋" w:eastAsia="仿宋_GB2312"/>
          <w:bCs/>
          <w:color w:val="000000"/>
          <w:sz w:val="32"/>
          <w:szCs w:val="32"/>
        </w:rPr>
        <w:t>12</w:t>
      </w:r>
      <w:r>
        <w:rPr>
          <w:rFonts w:hint="eastAsia" w:ascii="仿宋_GB2312" w:hAnsi="仿宋" w:eastAsia="仿宋_GB2312"/>
          <w:bCs/>
          <w:color w:val="000000"/>
          <w:sz w:val="32"/>
          <w:szCs w:val="32"/>
        </w:rPr>
        <w:t>月底前完成资金拨付。</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1.5</w:t>
      </w:r>
      <w:r>
        <w:rPr>
          <w:rFonts w:hint="eastAsia" w:ascii="仿宋_GB2312" w:hAnsi="仿宋" w:eastAsia="仿宋_GB2312"/>
          <w:bCs/>
          <w:color w:val="000000"/>
          <w:sz w:val="32"/>
          <w:szCs w:val="32"/>
        </w:rPr>
        <w:t>项目效益。项目建成后，将覆盖</w:t>
      </w:r>
      <w:r>
        <w:rPr>
          <w:rFonts w:ascii="仿宋_GB2312" w:hAnsi="仿宋" w:eastAsia="仿宋_GB2312"/>
          <w:bCs/>
          <w:color w:val="000000"/>
          <w:sz w:val="32"/>
          <w:szCs w:val="32"/>
        </w:rPr>
        <w:t>5</w:t>
      </w:r>
      <w:r>
        <w:rPr>
          <w:rFonts w:hint="eastAsia" w:ascii="仿宋_GB2312" w:hAnsi="仿宋" w:eastAsia="仿宋_GB2312"/>
          <w:bCs/>
          <w:color w:val="000000"/>
          <w:sz w:val="32"/>
          <w:szCs w:val="32"/>
        </w:rPr>
        <w:t>个村</w:t>
      </w:r>
      <w:r>
        <w:rPr>
          <w:rFonts w:ascii="仿宋_GB2312" w:hAnsi="仿宋" w:eastAsia="仿宋_GB2312"/>
          <w:bCs/>
          <w:color w:val="000000"/>
          <w:sz w:val="32"/>
          <w:szCs w:val="32"/>
        </w:rPr>
        <w:t>2982</w:t>
      </w:r>
      <w:r>
        <w:rPr>
          <w:rFonts w:hint="eastAsia" w:ascii="仿宋_GB2312" w:hAnsi="仿宋" w:eastAsia="仿宋_GB2312"/>
          <w:bCs/>
          <w:color w:val="000000"/>
          <w:sz w:val="32"/>
          <w:szCs w:val="32"/>
        </w:rPr>
        <w:t>户群众，进一步完善县域内农村公路交通网，方便沿线农村居民交通出行，促进当地资源开发利用，带动彝区山区经济持续健康发展，为乡村振兴提供基础条件。</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2.</w:t>
      </w:r>
      <w:r>
        <w:rPr>
          <w:rFonts w:hint="eastAsia" w:ascii="仿宋_GB2312" w:hAnsi="仿宋" w:eastAsia="仿宋_GB2312"/>
          <w:bCs/>
          <w:color w:val="000000"/>
          <w:sz w:val="32"/>
          <w:szCs w:val="32"/>
        </w:rPr>
        <w:t>微小水利</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2.1</w:t>
      </w:r>
      <w:r>
        <w:rPr>
          <w:rFonts w:hint="eastAsia" w:ascii="仿宋_GB2312" w:hAnsi="仿宋" w:eastAsia="仿宋_GB2312"/>
          <w:bCs/>
          <w:color w:val="000000"/>
          <w:sz w:val="32"/>
          <w:szCs w:val="32"/>
        </w:rPr>
        <w:t>实</w:t>
      </w:r>
      <w:r>
        <w:rPr>
          <w:rFonts w:hint="eastAsia" w:ascii="仿宋_GB2312" w:hAnsi="仿宋" w:eastAsia="仿宋_GB2312"/>
          <w:bCs/>
          <w:color w:val="000000"/>
          <w:spacing w:val="6"/>
          <w:sz w:val="32"/>
          <w:szCs w:val="32"/>
        </w:rPr>
        <w:t>施地点。黑竹沟镇解放村</w:t>
      </w:r>
      <w:r>
        <w:rPr>
          <w:rFonts w:hint="eastAsia" w:ascii="仿宋_GB2312" w:hAnsi="仿宋" w:eastAsia="仿宋_GB2312"/>
          <w:bCs/>
          <w:color w:val="000000"/>
          <w:sz w:val="32"/>
          <w:szCs w:val="32"/>
        </w:rPr>
        <w:t>。</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2.2</w:t>
      </w:r>
      <w:r>
        <w:rPr>
          <w:rFonts w:hint="eastAsia" w:ascii="仿宋_GB2312" w:hAnsi="仿宋" w:eastAsia="仿宋_GB2312"/>
          <w:bCs/>
          <w:color w:val="000000"/>
          <w:sz w:val="32"/>
          <w:szCs w:val="32"/>
        </w:rPr>
        <w:t>建设内容和规模。在黑竹沟解放村彝家新寨集中点保坎建设项目。</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2.3</w:t>
      </w:r>
      <w:r>
        <w:rPr>
          <w:rFonts w:hint="eastAsia" w:ascii="仿宋_GB2312" w:hAnsi="仿宋" w:eastAsia="仿宋_GB2312"/>
          <w:bCs/>
          <w:color w:val="000000"/>
          <w:sz w:val="32"/>
          <w:szCs w:val="32"/>
        </w:rPr>
        <w:t>建设标准。有关行业标准。</w:t>
      </w:r>
    </w:p>
    <w:p>
      <w:pPr>
        <w:spacing w:line="600" w:lineRule="exact"/>
        <w:ind w:firstLine="640" w:firstLineChars="200"/>
        <w:outlineLvl w:val="0"/>
        <w:rPr>
          <w:rFonts w:ascii="仿宋_GB2312" w:hAnsi="仿宋" w:eastAsia="仿宋_GB2312"/>
          <w:bCs/>
          <w:color w:val="000000"/>
          <w:sz w:val="32"/>
          <w:szCs w:val="32"/>
        </w:rPr>
      </w:pPr>
      <w:r>
        <w:rPr>
          <w:rFonts w:ascii="仿宋_GB2312" w:hAnsi="仿宋" w:eastAsia="仿宋_GB2312"/>
          <w:bCs/>
          <w:color w:val="000000"/>
          <w:sz w:val="32"/>
          <w:szCs w:val="32"/>
        </w:rPr>
        <w:t>2.4</w:t>
      </w:r>
      <w:r>
        <w:rPr>
          <w:rFonts w:hint="eastAsia" w:ascii="仿宋_GB2312" w:hAnsi="仿宋" w:eastAsia="仿宋_GB2312"/>
          <w:bCs/>
          <w:color w:val="000000"/>
          <w:sz w:val="32"/>
          <w:szCs w:val="32"/>
        </w:rPr>
        <w:t>项目建设进度计划。项目于</w:t>
      </w:r>
      <w:r>
        <w:rPr>
          <w:rFonts w:ascii="仿宋_GB2312" w:hAnsi="仿宋" w:eastAsia="仿宋_GB2312"/>
          <w:bCs/>
          <w:color w:val="000000"/>
          <w:sz w:val="32"/>
          <w:szCs w:val="32"/>
        </w:rPr>
        <w:t>6</w:t>
      </w:r>
      <w:r>
        <w:rPr>
          <w:rFonts w:hint="eastAsia" w:ascii="仿宋_GB2312" w:hAnsi="仿宋" w:eastAsia="仿宋_GB2312"/>
          <w:bCs/>
          <w:color w:val="000000"/>
          <w:sz w:val="32"/>
          <w:szCs w:val="32"/>
        </w:rPr>
        <w:t>月底前完成前期工作，</w:t>
      </w:r>
      <w:r>
        <w:rPr>
          <w:rFonts w:ascii="仿宋_GB2312" w:hAnsi="仿宋" w:eastAsia="仿宋_GB2312"/>
          <w:bCs/>
          <w:color w:val="000000"/>
          <w:sz w:val="32"/>
          <w:szCs w:val="32"/>
        </w:rPr>
        <w:t>9</w:t>
      </w:r>
      <w:r>
        <w:rPr>
          <w:rFonts w:hint="eastAsia" w:ascii="仿宋_GB2312" w:hAnsi="仿宋" w:eastAsia="仿宋_GB2312"/>
          <w:bCs/>
          <w:color w:val="000000"/>
          <w:sz w:val="32"/>
          <w:szCs w:val="32"/>
        </w:rPr>
        <w:t>月底前动工，</w:t>
      </w:r>
      <w:r>
        <w:rPr>
          <w:rFonts w:ascii="仿宋_GB2312" w:hAnsi="仿宋" w:eastAsia="仿宋_GB2312"/>
          <w:bCs/>
          <w:color w:val="000000"/>
          <w:sz w:val="32"/>
          <w:szCs w:val="32"/>
        </w:rPr>
        <w:t>10</w:t>
      </w:r>
      <w:r>
        <w:rPr>
          <w:rFonts w:hint="eastAsia" w:ascii="仿宋_GB2312" w:hAnsi="仿宋" w:eastAsia="仿宋_GB2312"/>
          <w:bCs/>
          <w:color w:val="000000"/>
          <w:sz w:val="32"/>
          <w:szCs w:val="32"/>
        </w:rPr>
        <w:t>月底前完成</w:t>
      </w:r>
      <w:r>
        <w:rPr>
          <w:rFonts w:ascii="仿宋_GB2312" w:hAnsi="仿宋" w:eastAsia="仿宋_GB2312"/>
          <w:bCs/>
          <w:color w:val="000000"/>
          <w:sz w:val="32"/>
          <w:szCs w:val="32"/>
        </w:rPr>
        <w:t>60%</w:t>
      </w:r>
      <w:r>
        <w:rPr>
          <w:rFonts w:hint="eastAsia" w:ascii="仿宋_GB2312" w:hAnsi="仿宋" w:eastAsia="仿宋_GB2312"/>
          <w:bCs/>
          <w:color w:val="000000"/>
          <w:sz w:val="32"/>
          <w:szCs w:val="32"/>
        </w:rPr>
        <w:t>工程量，</w:t>
      </w:r>
      <w:r>
        <w:rPr>
          <w:rFonts w:ascii="仿宋_GB2312" w:hAnsi="仿宋" w:eastAsia="仿宋_GB2312"/>
          <w:bCs/>
          <w:color w:val="000000"/>
          <w:sz w:val="32"/>
          <w:szCs w:val="32"/>
        </w:rPr>
        <w:t>11</w:t>
      </w:r>
      <w:r>
        <w:rPr>
          <w:rFonts w:hint="eastAsia" w:ascii="仿宋_GB2312" w:hAnsi="仿宋" w:eastAsia="仿宋_GB2312"/>
          <w:bCs/>
          <w:color w:val="000000"/>
          <w:sz w:val="32"/>
          <w:szCs w:val="32"/>
        </w:rPr>
        <w:t>月底前全面完成，</w:t>
      </w:r>
      <w:r>
        <w:rPr>
          <w:rFonts w:ascii="仿宋_GB2312" w:hAnsi="仿宋" w:eastAsia="仿宋_GB2312"/>
          <w:bCs/>
          <w:color w:val="000000"/>
          <w:sz w:val="32"/>
          <w:szCs w:val="32"/>
        </w:rPr>
        <w:t>12</w:t>
      </w:r>
      <w:r>
        <w:rPr>
          <w:rFonts w:hint="eastAsia" w:ascii="仿宋_GB2312" w:hAnsi="仿宋" w:eastAsia="仿宋_GB2312"/>
          <w:bCs/>
          <w:color w:val="000000"/>
          <w:sz w:val="32"/>
          <w:szCs w:val="32"/>
        </w:rPr>
        <w:t>月底前完成资金拨付。</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2.5</w:t>
      </w:r>
      <w:r>
        <w:rPr>
          <w:rFonts w:hint="eastAsia" w:ascii="仿宋_GB2312" w:hAnsi="仿宋" w:eastAsia="仿宋_GB2312"/>
          <w:bCs/>
          <w:color w:val="000000"/>
          <w:sz w:val="32"/>
          <w:szCs w:val="32"/>
        </w:rPr>
        <w:t>项目效益。项目实施后，将覆盖</w:t>
      </w:r>
      <w:r>
        <w:rPr>
          <w:rFonts w:ascii="仿宋_GB2312" w:hAnsi="仿宋" w:eastAsia="仿宋_GB2312"/>
          <w:bCs/>
          <w:color w:val="000000"/>
          <w:sz w:val="32"/>
          <w:szCs w:val="32"/>
        </w:rPr>
        <w:t>1</w:t>
      </w:r>
      <w:r>
        <w:rPr>
          <w:rFonts w:hint="eastAsia" w:ascii="仿宋_GB2312" w:hAnsi="仿宋" w:eastAsia="仿宋_GB2312"/>
          <w:bCs/>
          <w:color w:val="000000"/>
          <w:sz w:val="32"/>
          <w:szCs w:val="32"/>
        </w:rPr>
        <w:t>个村</w:t>
      </w:r>
      <w:r>
        <w:rPr>
          <w:rFonts w:ascii="仿宋_GB2312" w:hAnsi="仿宋" w:eastAsia="仿宋_GB2312"/>
          <w:bCs/>
          <w:color w:val="000000"/>
          <w:sz w:val="32"/>
          <w:szCs w:val="32"/>
        </w:rPr>
        <w:t>120</w:t>
      </w:r>
      <w:r>
        <w:rPr>
          <w:rFonts w:hint="eastAsia" w:ascii="仿宋_GB2312" w:hAnsi="仿宋" w:eastAsia="仿宋_GB2312"/>
          <w:bCs/>
          <w:color w:val="000000"/>
          <w:sz w:val="32"/>
          <w:szCs w:val="32"/>
        </w:rPr>
        <w:t>户群众受益，将解决</w:t>
      </w:r>
      <w:r>
        <w:rPr>
          <w:rFonts w:ascii="仿宋_GB2312" w:hAnsi="仿宋" w:eastAsia="仿宋_GB2312"/>
          <w:bCs/>
          <w:color w:val="000000"/>
          <w:sz w:val="32"/>
          <w:szCs w:val="32"/>
        </w:rPr>
        <w:t>55</w:t>
      </w:r>
      <w:r>
        <w:rPr>
          <w:rFonts w:hint="eastAsia" w:ascii="仿宋_GB2312" w:hAnsi="仿宋" w:eastAsia="仿宋_GB2312"/>
          <w:bCs/>
          <w:color w:val="000000"/>
          <w:sz w:val="32"/>
          <w:szCs w:val="32"/>
        </w:rPr>
        <w:t>名彝家新寨集中安置点群众的安全隐患问题。</w:t>
      </w:r>
    </w:p>
    <w:p>
      <w:pPr>
        <w:spacing w:line="600" w:lineRule="exact"/>
        <w:ind w:firstLine="640" w:firstLineChars="200"/>
        <w:rPr>
          <w:rFonts w:ascii="仿宋_GB2312" w:hAnsi="仿宋" w:eastAsia="仿宋_GB2312"/>
          <w:color w:val="000000"/>
          <w:sz w:val="32"/>
          <w:szCs w:val="32"/>
        </w:rPr>
      </w:pPr>
      <w:r>
        <w:rPr>
          <w:rFonts w:hint="eastAsia" w:ascii="楷体_GB2312" w:hAnsi="仿宋" w:eastAsia="楷体_GB2312"/>
          <w:color w:val="000000"/>
          <w:sz w:val="32"/>
          <w:szCs w:val="32"/>
        </w:rPr>
        <w:t>（二）农业产业发展项目。</w:t>
      </w:r>
      <w:r>
        <w:rPr>
          <w:rFonts w:hint="eastAsia" w:ascii="仿宋_GB2312" w:hAnsi="仿宋" w:eastAsia="仿宋_GB2312"/>
          <w:color w:val="000000"/>
          <w:sz w:val="32"/>
          <w:szCs w:val="32"/>
        </w:rPr>
        <w:t>主要包括种植业、养殖业</w:t>
      </w:r>
      <w:r>
        <w:rPr>
          <w:rFonts w:hint="eastAsia" w:ascii="仿宋_GB2312" w:hAnsi="仿宋" w:eastAsia="仿宋_GB2312"/>
          <w:color w:val="000000"/>
          <w:spacing w:val="6"/>
          <w:sz w:val="32"/>
          <w:szCs w:val="32"/>
        </w:rPr>
        <w:t>和其他</w:t>
      </w:r>
      <w:r>
        <w:rPr>
          <w:rFonts w:ascii="仿宋_GB2312" w:hAnsi="仿宋" w:eastAsia="仿宋_GB2312"/>
          <w:color w:val="000000"/>
          <w:spacing w:val="6"/>
          <w:sz w:val="32"/>
          <w:szCs w:val="32"/>
        </w:rPr>
        <w:t>3</w:t>
      </w:r>
      <w:r>
        <w:rPr>
          <w:rFonts w:hint="eastAsia" w:ascii="仿宋_GB2312" w:hAnsi="仿宋" w:eastAsia="仿宋_GB2312"/>
          <w:color w:val="000000"/>
          <w:spacing w:val="6"/>
          <w:sz w:val="32"/>
          <w:szCs w:val="32"/>
        </w:rPr>
        <w:t>类项目，共计</w:t>
      </w:r>
      <w:r>
        <w:rPr>
          <w:rFonts w:ascii="仿宋_GB2312" w:hAnsi="仿宋" w:eastAsia="仿宋_GB2312"/>
          <w:color w:val="000000"/>
          <w:spacing w:val="6"/>
          <w:sz w:val="32"/>
          <w:szCs w:val="32"/>
        </w:rPr>
        <w:t>5</w:t>
      </w:r>
      <w:r>
        <w:rPr>
          <w:rFonts w:hint="eastAsia" w:ascii="仿宋_GB2312" w:hAnsi="仿宋" w:eastAsia="仿宋_GB2312"/>
          <w:color w:val="000000"/>
          <w:spacing w:val="6"/>
          <w:sz w:val="32"/>
          <w:szCs w:val="32"/>
        </w:rPr>
        <w:t>个。其中：种植业</w:t>
      </w:r>
      <w:r>
        <w:rPr>
          <w:rFonts w:ascii="仿宋_GB2312" w:hAnsi="仿宋" w:eastAsia="仿宋_GB2312"/>
          <w:color w:val="000000"/>
          <w:spacing w:val="6"/>
          <w:sz w:val="32"/>
          <w:szCs w:val="32"/>
        </w:rPr>
        <w:t>2</w:t>
      </w:r>
      <w:r>
        <w:rPr>
          <w:rFonts w:hint="eastAsia" w:ascii="仿宋_GB2312" w:hAnsi="仿宋" w:eastAsia="仿宋_GB2312"/>
          <w:color w:val="000000"/>
          <w:spacing w:val="6"/>
          <w:sz w:val="32"/>
          <w:szCs w:val="32"/>
        </w:rPr>
        <w:t>个</w:t>
      </w:r>
      <w:r>
        <w:rPr>
          <w:rFonts w:hint="eastAsia" w:ascii="仿宋_GB2312" w:hAnsi="仿宋" w:eastAsia="仿宋_GB2312"/>
          <w:color w:val="000000"/>
          <w:sz w:val="32"/>
          <w:szCs w:val="32"/>
        </w:rPr>
        <w:t>、</w:t>
      </w:r>
      <w:r>
        <w:rPr>
          <w:rFonts w:hint="eastAsia" w:ascii="仿宋_GB2312" w:hAnsi="仿宋" w:eastAsia="仿宋_GB2312"/>
          <w:color w:val="000000"/>
          <w:spacing w:val="6"/>
          <w:sz w:val="32"/>
          <w:szCs w:val="32"/>
        </w:rPr>
        <w:t>其他项</w:t>
      </w:r>
      <w:r>
        <w:rPr>
          <w:rFonts w:hint="eastAsia" w:ascii="仿宋_GB2312" w:hAnsi="仿宋" w:eastAsia="仿宋_GB2312"/>
          <w:color w:val="000000"/>
          <w:sz w:val="32"/>
          <w:szCs w:val="32"/>
        </w:rPr>
        <w:t>目</w:t>
      </w:r>
      <w:r>
        <w:rPr>
          <w:rFonts w:ascii="仿宋_GB2312" w:hAnsi="仿宋" w:eastAsia="仿宋_GB2312"/>
          <w:color w:val="000000"/>
          <w:sz w:val="32"/>
          <w:szCs w:val="32"/>
        </w:rPr>
        <w:t>3</w:t>
      </w:r>
      <w:r>
        <w:rPr>
          <w:rFonts w:hint="eastAsia" w:ascii="仿宋_GB2312" w:hAnsi="仿宋" w:eastAsia="仿宋_GB2312"/>
          <w:color w:val="000000"/>
          <w:sz w:val="32"/>
          <w:szCs w:val="32"/>
        </w:rPr>
        <w:t>个。</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w:t>
      </w:r>
      <w:r>
        <w:rPr>
          <w:rFonts w:hint="eastAsia" w:ascii="仿宋_GB2312" w:hAnsi="仿宋" w:eastAsia="仿宋_GB2312"/>
          <w:bCs/>
          <w:color w:val="000000"/>
          <w:sz w:val="32"/>
          <w:szCs w:val="32"/>
        </w:rPr>
        <w:t>种植业</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1.1</w:t>
      </w:r>
      <w:r>
        <w:rPr>
          <w:rFonts w:hint="eastAsia" w:ascii="仿宋_GB2312" w:hAnsi="仿宋" w:eastAsia="仿宋_GB2312"/>
          <w:bCs/>
          <w:color w:val="000000"/>
          <w:sz w:val="32"/>
          <w:szCs w:val="32"/>
        </w:rPr>
        <w:t>实施地点。沙坪镇红花村等</w:t>
      </w:r>
      <w:r>
        <w:rPr>
          <w:rFonts w:ascii="仿宋_GB2312" w:hAnsi="仿宋" w:eastAsia="仿宋_GB2312"/>
          <w:bCs/>
          <w:color w:val="000000"/>
          <w:sz w:val="32"/>
          <w:szCs w:val="32"/>
        </w:rPr>
        <w:t>61</w:t>
      </w:r>
      <w:r>
        <w:rPr>
          <w:rFonts w:hint="eastAsia" w:ascii="仿宋_GB2312" w:hAnsi="仿宋" w:eastAsia="仿宋_GB2312"/>
          <w:bCs/>
          <w:color w:val="000000"/>
          <w:sz w:val="32"/>
          <w:szCs w:val="32"/>
        </w:rPr>
        <w:t>个村。</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1.2</w:t>
      </w:r>
      <w:r>
        <w:rPr>
          <w:rFonts w:hint="eastAsia" w:ascii="仿宋_GB2312" w:hAnsi="仿宋" w:eastAsia="仿宋_GB2312"/>
          <w:bCs/>
          <w:color w:val="000000"/>
          <w:sz w:val="32"/>
          <w:szCs w:val="32"/>
        </w:rPr>
        <w:t>建设内容及规模。在沙坪镇红花村、新林镇茗新村等</w:t>
      </w:r>
      <w:r>
        <w:rPr>
          <w:rFonts w:ascii="仿宋_GB2312" w:hAnsi="仿宋" w:eastAsia="仿宋_GB2312"/>
          <w:bCs/>
          <w:color w:val="000000"/>
          <w:sz w:val="32"/>
          <w:szCs w:val="32"/>
        </w:rPr>
        <w:t>61</w:t>
      </w:r>
      <w:r>
        <w:rPr>
          <w:rFonts w:hint="eastAsia" w:ascii="仿宋_GB2312" w:hAnsi="仿宋" w:eastAsia="仿宋_GB2312"/>
          <w:bCs/>
          <w:color w:val="000000"/>
          <w:sz w:val="32"/>
          <w:szCs w:val="32"/>
        </w:rPr>
        <w:t>个村等历年脱贫攻坚期间实施桃、李、梨等等经济种植作物，通过招标方式选定第三方公司进行修枝、施肥、施约、包装、作业道处理等；在新林镇九龙村规划种植竹笋</w:t>
      </w:r>
      <w:r>
        <w:rPr>
          <w:rFonts w:ascii="仿宋_GB2312" w:hAnsi="仿宋" w:eastAsia="仿宋_GB2312"/>
          <w:bCs/>
          <w:color w:val="000000"/>
          <w:sz w:val="32"/>
          <w:szCs w:val="32"/>
        </w:rPr>
        <w:t>4000</w:t>
      </w:r>
      <w:r>
        <w:rPr>
          <w:rFonts w:hint="eastAsia" w:ascii="仿宋_GB2312" w:hAnsi="仿宋" w:eastAsia="仿宋_GB2312"/>
          <w:bCs/>
          <w:color w:val="000000"/>
          <w:sz w:val="32"/>
          <w:szCs w:val="32"/>
        </w:rPr>
        <w:t>亩以上，每亩财政补助</w:t>
      </w:r>
      <w:r>
        <w:rPr>
          <w:rFonts w:ascii="仿宋_GB2312" w:hAnsi="仿宋" w:eastAsia="仿宋_GB2312"/>
          <w:bCs/>
          <w:color w:val="000000"/>
          <w:sz w:val="32"/>
          <w:szCs w:val="32"/>
        </w:rPr>
        <w:t>800</w:t>
      </w:r>
      <w:r>
        <w:rPr>
          <w:rFonts w:hint="eastAsia" w:ascii="仿宋_GB2312" w:hAnsi="仿宋" w:eastAsia="仿宋_GB2312"/>
          <w:bCs/>
          <w:color w:val="000000"/>
          <w:sz w:val="32"/>
          <w:szCs w:val="32"/>
        </w:rPr>
        <w:t>元。</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1.3</w:t>
      </w:r>
      <w:r>
        <w:rPr>
          <w:rFonts w:hint="eastAsia" w:ascii="仿宋_GB2312" w:hAnsi="仿宋" w:eastAsia="仿宋_GB2312"/>
          <w:bCs/>
          <w:color w:val="000000"/>
          <w:sz w:val="32"/>
          <w:szCs w:val="32"/>
        </w:rPr>
        <w:t>建设标准。有关行业标准。</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1.4</w:t>
      </w:r>
      <w:r>
        <w:rPr>
          <w:rFonts w:hint="eastAsia" w:ascii="仿宋_GB2312" w:hAnsi="仿宋" w:eastAsia="仿宋_GB2312"/>
          <w:bCs/>
          <w:color w:val="000000"/>
          <w:sz w:val="32"/>
          <w:szCs w:val="32"/>
        </w:rPr>
        <w:t>项目建设进度计划。项目计划于</w:t>
      </w:r>
      <w:r>
        <w:rPr>
          <w:rFonts w:ascii="仿宋_GB2312" w:hAnsi="仿宋" w:eastAsia="仿宋_GB2312"/>
          <w:bCs/>
          <w:color w:val="000000"/>
          <w:sz w:val="32"/>
          <w:szCs w:val="32"/>
        </w:rPr>
        <w:t>6</w:t>
      </w:r>
      <w:r>
        <w:rPr>
          <w:rFonts w:hint="eastAsia" w:ascii="仿宋_GB2312" w:hAnsi="仿宋" w:eastAsia="仿宋_GB2312"/>
          <w:bCs/>
          <w:color w:val="000000"/>
          <w:sz w:val="32"/>
          <w:szCs w:val="32"/>
        </w:rPr>
        <w:t>月底前启动实施，</w:t>
      </w:r>
      <w:r>
        <w:rPr>
          <w:rFonts w:ascii="仿宋_GB2312" w:hAnsi="仿宋" w:eastAsia="仿宋_GB2312"/>
          <w:bCs/>
          <w:color w:val="000000"/>
          <w:sz w:val="32"/>
          <w:szCs w:val="32"/>
        </w:rPr>
        <w:t>9</w:t>
      </w:r>
      <w:r>
        <w:rPr>
          <w:rFonts w:hint="eastAsia" w:ascii="仿宋_GB2312" w:hAnsi="仿宋" w:eastAsia="仿宋_GB2312"/>
          <w:bCs/>
          <w:color w:val="000000"/>
          <w:sz w:val="32"/>
          <w:szCs w:val="32"/>
        </w:rPr>
        <w:t>月底前全面完成，</w:t>
      </w:r>
      <w:r>
        <w:rPr>
          <w:rFonts w:ascii="仿宋_GB2312" w:hAnsi="仿宋" w:eastAsia="仿宋_GB2312"/>
          <w:bCs/>
          <w:color w:val="000000"/>
          <w:sz w:val="32"/>
          <w:szCs w:val="32"/>
        </w:rPr>
        <w:t>11</w:t>
      </w:r>
      <w:r>
        <w:rPr>
          <w:rFonts w:hint="eastAsia" w:ascii="仿宋_GB2312" w:hAnsi="仿宋" w:eastAsia="仿宋_GB2312"/>
          <w:bCs/>
          <w:color w:val="000000"/>
          <w:sz w:val="32"/>
          <w:szCs w:val="32"/>
        </w:rPr>
        <w:t>月底全面完成资金拨付。</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1.5</w:t>
      </w:r>
      <w:r>
        <w:rPr>
          <w:rFonts w:hint="eastAsia" w:ascii="仿宋_GB2312" w:hAnsi="仿宋" w:eastAsia="仿宋_GB2312"/>
          <w:bCs/>
          <w:color w:val="000000"/>
          <w:sz w:val="32"/>
          <w:szCs w:val="32"/>
        </w:rPr>
        <w:t>项目效益。产业后续管理项目完成后，将解决村级集体经济组织和农户技术力量不足问题，实现产业基地可持续发挥效益，促进农文旅融合发展，实现群众可持续增收，带动集体经济发展。竹笋产业发展</w:t>
      </w:r>
      <w:r>
        <w:rPr>
          <w:rFonts w:hint="eastAsia" w:ascii="仿宋_GB2312" w:hAnsi="仿宋" w:eastAsia="仿宋_GB2312"/>
          <w:bCs/>
          <w:color w:val="000000"/>
          <w:spacing w:val="2"/>
          <w:sz w:val="32"/>
          <w:szCs w:val="32"/>
        </w:rPr>
        <w:t>项目完成后，群众每年自行管护、补种、施肥等，连续</w:t>
      </w:r>
      <w:r>
        <w:rPr>
          <w:rFonts w:ascii="仿宋_GB2312" w:hAnsi="仿宋" w:eastAsia="仿宋_GB2312"/>
          <w:bCs/>
          <w:color w:val="000000"/>
          <w:spacing w:val="2"/>
          <w:sz w:val="32"/>
          <w:szCs w:val="32"/>
        </w:rPr>
        <w:t>4</w:t>
      </w:r>
      <w:r>
        <w:rPr>
          <w:rFonts w:hint="eastAsia" w:ascii="仿宋_GB2312" w:hAnsi="仿宋" w:eastAsia="仿宋_GB2312"/>
          <w:bCs/>
          <w:color w:val="000000"/>
          <w:spacing w:val="2"/>
          <w:sz w:val="32"/>
          <w:szCs w:val="32"/>
        </w:rPr>
        <w:t>年后即可丰产，每亩收入每年可达</w:t>
      </w:r>
      <w:r>
        <w:rPr>
          <w:rFonts w:ascii="仿宋_GB2312" w:hAnsi="仿宋" w:eastAsia="仿宋_GB2312"/>
          <w:bCs/>
          <w:color w:val="000000"/>
          <w:spacing w:val="2"/>
          <w:sz w:val="32"/>
          <w:szCs w:val="32"/>
        </w:rPr>
        <w:t>600</w:t>
      </w:r>
      <w:r>
        <w:rPr>
          <w:rFonts w:hint="eastAsia" w:ascii="仿宋_GB2312" w:hAnsi="仿宋" w:eastAsia="仿宋_GB2312"/>
          <w:bCs/>
          <w:color w:val="000000"/>
          <w:spacing w:val="2"/>
          <w:sz w:val="32"/>
          <w:szCs w:val="32"/>
        </w:rPr>
        <w:t>元左右，丰产后每年收入可达</w:t>
      </w:r>
      <w:r>
        <w:rPr>
          <w:rFonts w:ascii="仿宋_GB2312" w:hAnsi="仿宋" w:eastAsia="仿宋_GB2312"/>
          <w:bCs/>
          <w:color w:val="000000"/>
          <w:spacing w:val="2"/>
          <w:sz w:val="32"/>
          <w:szCs w:val="32"/>
        </w:rPr>
        <w:t>2400</w:t>
      </w:r>
      <w:r>
        <w:rPr>
          <w:rFonts w:hint="eastAsia" w:ascii="仿宋_GB2312" w:hAnsi="仿宋" w:eastAsia="仿宋_GB2312"/>
          <w:bCs/>
          <w:color w:val="000000"/>
          <w:spacing w:val="2"/>
          <w:sz w:val="32"/>
          <w:szCs w:val="32"/>
        </w:rPr>
        <w:t>万元，促进群众长期持续稳定增收。</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2.</w:t>
      </w:r>
      <w:r>
        <w:rPr>
          <w:rFonts w:hint="eastAsia" w:ascii="仿宋_GB2312" w:hAnsi="仿宋" w:eastAsia="仿宋_GB2312"/>
          <w:bCs/>
          <w:color w:val="000000"/>
          <w:sz w:val="32"/>
          <w:szCs w:val="32"/>
        </w:rPr>
        <w:t>养殖业（无）</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3.</w:t>
      </w:r>
      <w:r>
        <w:rPr>
          <w:rFonts w:hint="eastAsia" w:ascii="仿宋_GB2312" w:hAnsi="仿宋" w:eastAsia="仿宋_GB2312"/>
          <w:bCs/>
          <w:color w:val="000000"/>
          <w:sz w:val="32"/>
          <w:szCs w:val="32"/>
        </w:rPr>
        <w:t>农副产品加工业（无）</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4.</w:t>
      </w:r>
      <w:r>
        <w:rPr>
          <w:rFonts w:hint="eastAsia" w:ascii="仿宋_GB2312" w:hAnsi="仿宋" w:eastAsia="仿宋_GB2312"/>
          <w:bCs/>
          <w:color w:val="000000"/>
          <w:sz w:val="32"/>
          <w:szCs w:val="32"/>
        </w:rPr>
        <w:t>其他相关项目</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4.1</w:t>
      </w:r>
      <w:r>
        <w:rPr>
          <w:rFonts w:hint="eastAsia" w:ascii="仿宋_GB2312" w:hAnsi="仿宋" w:eastAsia="仿宋_GB2312"/>
          <w:bCs/>
          <w:color w:val="000000"/>
          <w:sz w:val="32"/>
          <w:szCs w:val="32"/>
        </w:rPr>
        <w:t>实施地点：全县。</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4.2</w:t>
      </w:r>
      <w:r>
        <w:rPr>
          <w:rFonts w:hint="eastAsia" w:ascii="仿宋_GB2312" w:hAnsi="仿宋" w:eastAsia="仿宋_GB2312"/>
          <w:bCs/>
          <w:color w:val="000000"/>
          <w:sz w:val="32"/>
          <w:szCs w:val="32"/>
        </w:rPr>
        <w:t>建设内容和规模。在平等乡光明村农业面源污染建设工程（对</w:t>
      </w:r>
      <w:r>
        <w:rPr>
          <w:rFonts w:ascii="仿宋_GB2312" w:hAnsi="仿宋" w:eastAsia="仿宋_GB2312"/>
          <w:bCs/>
          <w:color w:val="000000"/>
          <w:sz w:val="32"/>
          <w:szCs w:val="32"/>
        </w:rPr>
        <w:t>73</w:t>
      </w:r>
      <w:r>
        <w:rPr>
          <w:rFonts w:hint="eastAsia" w:ascii="仿宋_GB2312" w:hAnsi="仿宋" w:eastAsia="仿宋_GB2312"/>
          <w:bCs/>
          <w:color w:val="000000"/>
          <w:sz w:val="32"/>
          <w:szCs w:val="32"/>
        </w:rPr>
        <w:t>户养殖户群众生活污水、畜禽粪便进行统一处理；对</w:t>
      </w:r>
      <w:r>
        <w:rPr>
          <w:rFonts w:ascii="仿宋_GB2312" w:hAnsi="仿宋" w:eastAsia="仿宋_GB2312"/>
          <w:bCs/>
          <w:color w:val="000000"/>
          <w:sz w:val="32"/>
          <w:szCs w:val="32"/>
        </w:rPr>
        <w:t>2021</w:t>
      </w:r>
      <w:r>
        <w:rPr>
          <w:rFonts w:hint="eastAsia" w:ascii="仿宋_GB2312" w:hAnsi="仿宋" w:eastAsia="仿宋_GB2312"/>
          <w:bCs/>
          <w:color w:val="000000"/>
          <w:sz w:val="32"/>
          <w:szCs w:val="32"/>
        </w:rPr>
        <w:t>年全县脱贫户、监测户“五小到户”劳动增收奖励奋进计划（每户控制在</w:t>
      </w:r>
      <w:r>
        <w:rPr>
          <w:rFonts w:ascii="仿宋_GB2312" w:hAnsi="仿宋" w:eastAsia="仿宋_GB2312"/>
          <w:bCs/>
          <w:color w:val="000000"/>
          <w:sz w:val="32"/>
          <w:szCs w:val="32"/>
        </w:rPr>
        <w:t>3000</w:t>
      </w:r>
      <w:r>
        <w:rPr>
          <w:rFonts w:hint="eastAsia" w:ascii="仿宋_GB2312" w:hAnsi="仿宋" w:eastAsia="仿宋_GB2312"/>
          <w:bCs/>
          <w:color w:val="000000"/>
          <w:sz w:val="32"/>
          <w:szCs w:val="32"/>
        </w:rPr>
        <w:t>元以内）；在平等乡光明村（大旋孔至宋寨子）新修、硬化产业路</w:t>
      </w:r>
      <w:r>
        <w:rPr>
          <w:rFonts w:ascii="仿宋_GB2312" w:hAnsi="仿宋" w:eastAsia="仿宋_GB2312"/>
          <w:bCs/>
          <w:color w:val="000000"/>
          <w:sz w:val="32"/>
          <w:szCs w:val="32"/>
        </w:rPr>
        <w:t>99</w:t>
      </w:r>
      <w:r>
        <w:rPr>
          <w:rFonts w:hint="eastAsia" w:ascii="仿宋_GB2312" w:hAnsi="仿宋" w:eastAsia="仿宋_GB2312"/>
          <w:bCs/>
          <w:color w:val="000000"/>
          <w:sz w:val="32"/>
          <w:szCs w:val="32"/>
        </w:rPr>
        <w:t>公里（路面宽</w:t>
      </w:r>
      <w:r>
        <w:rPr>
          <w:rFonts w:ascii="仿宋_GB2312" w:hAnsi="仿宋" w:eastAsia="仿宋_GB2312"/>
          <w:bCs/>
          <w:color w:val="000000"/>
          <w:sz w:val="32"/>
          <w:szCs w:val="32"/>
        </w:rPr>
        <w:t>3.5</w:t>
      </w:r>
      <w:r>
        <w:rPr>
          <w:rFonts w:hint="eastAsia" w:ascii="仿宋_GB2312" w:hAnsi="仿宋" w:eastAsia="仿宋_GB2312"/>
          <w:bCs/>
          <w:color w:val="000000"/>
          <w:sz w:val="32"/>
          <w:szCs w:val="32"/>
        </w:rPr>
        <w:t>m，马沟</w:t>
      </w:r>
      <w:r>
        <w:rPr>
          <w:rFonts w:ascii="仿宋_GB2312" w:hAnsi="仿宋" w:eastAsia="仿宋_GB2312"/>
          <w:bCs/>
          <w:color w:val="000000"/>
          <w:sz w:val="32"/>
          <w:szCs w:val="32"/>
        </w:rPr>
        <w:t>40</w:t>
      </w:r>
      <w:r>
        <w:rPr>
          <w:rFonts w:hint="eastAsia" w:ascii="仿宋_GB2312" w:hAnsi="仿宋" w:eastAsia="仿宋_GB2312"/>
          <w:bCs/>
          <w:color w:val="000000"/>
          <w:sz w:val="32"/>
          <w:szCs w:val="32"/>
        </w:rPr>
        <w:t>m</w:t>
      </w:r>
      <w:r>
        <w:rPr>
          <w:rFonts w:hint="eastAsia" w:ascii="仿宋_GB2312" w:hAnsi="宋体" w:eastAsia="仿宋_GB2312"/>
          <w:bCs/>
          <w:color w:val="000000"/>
          <w:sz w:val="32"/>
          <w:szCs w:val="32"/>
        </w:rPr>
        <w:t>×</w:t>
      </w:r>
      <w:r>
        <w:rPr>
          <w:rFonts w:ascii="仿宋_GB2312" w:hAnsi="仿宋" w:eastAsia="仿宋_GB2312"/>
          <w:bCs/>
          <w:color w:val="000000"/>
          <w:sz w:val="32"/>
          <w:szCs w:val="32"/>
        </w:rPr>
        <w:t>40</w:t>
      </w:r>
      <w:r>
        <w:rPr>
          <w:rFonts w:hint="eastAsia" w:ascii="仿宋_GB2312" w:hAnsi="仿宋" w:eastAsia="仿宋_GB2312"/>
          <w:bCs/>
          <w:color w:val="000000"/>
          <w:sz w:val="32"/>
          <w:szCs w:val="32"/>
        </w:rPr>
        <w:t>m）。</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4.3</w:t>
      </w:r>
      <w:r>
        <w:rPr>
          <w:rFonts w:hint="eastAsia" w:ascii="仿宋_GB2312" w:hAnsi="仿宋" w:eastAsia="仿宋_GB2312"/>
          <w:bCs/>
          <w:color w:val="000000"/>
          <w:sz w:val="32"/>
          <w:szCs w:val="32"/>
        </w:rPr>
        <w:t>建设标准。有关行业标准。</w:t>
      </w:r>
    </w:p>
    <w:p>
      <w:pPr>
        <w:spacing w:line="600" w:lineRule="exact"/>
        <w:ind w:firstLine="640" w:firstLineChars="200"/>
        <w:outlineLvl w:val="0"/>
        <w:rPr>
          <w:rFonts w:ascii="仿宋_GB2312" w:hAnsi="仿宋" w:eastAsia="仿宋_GB2312"/>
          <w:bCs/>
          <w:color w:val="000000"/>
          <w:sz w:val="32"/>
          <w:szCs w:val="32"/>
        </w:rPr>
      </w:pPr>
      <w:r>
        <w:rPr>
          <w:rFonts w:ascii="仿宋_GB2312" w:hAnsi="仿宋" w:eastAsia="仿宋_GB2312"/>
          <w:bCs/>
          <w:color w:val="000000"/>
          <w:sz w:val="32"/>
          <w:szCs w:val="32"/>
        </w:rPr>
        <w:t>4.4</w:t>
      </w:r>
      <w:r>
        <w:rPr>
          <w:rFonts w:hint="eastAsia" w:ascii="仿宋_GB2312" w:hAnsi="仿宋" w:eastAsia="仿宋_GB2312"/>
          <w:bCs/>
          <w:color w:val="000000"/>
          <w:sz w:val="32"/>
          <w:szCs w:val="32"/>
        </w:rPr>
        <w:t>项目建设进度计划。上述项目</w:t>
      </w:r>
      <w:r>
        <w:rPr>
          <w:rFonts w:ascii="仿宋_GB2312" w:hAnsi="仿宋" w:eastAsia="仿宋_GB2312"/>
          <w:bCs/>
          <w:color w:val="000000"/>
          <w:sz w:val="32"/>
          <w:szCs w:val="32"/>
        </w:rPr>
        <w:t>3</w:t>
      </w:r>
      <w:r>
        <w:rPr>
          <w:rFonts w:hint="eastAsia" w:ascii="仿宋_GB2312" w:hAnsi="仿宋" w:eastAsia="仿宋_GB2312"/>
          <w:bCs/>
          <w:color w:val="000000"/>
          <w:sz w:val="32"/>
          <w:szCs w:val="32"/>
        </w:rPr>
        <w:t>月启动，</w:t>
      </w:r>
      <w:r>
        <w:rPr>
          <w:rFonts w:ascii="仿宋_GB2312" w:hAnsi="仿宋" w:eastAsia="仿宋_GB2312"/>
          <w:bCs/>
          <w:color w:val="000000"/>
          <w:sz w:val="32"/>
          <w:szCs w:val="32"/>
        </w:rPr>
        <w:t>9</w:t>
      </w:r>
      <w:r>
        <w:rPr>
          <w:rFonts w:hint="eastAsia" w:ascii="仿宋_GB2312" w:hAnsi="仿宋" w:eastAsia="仿宋_GB2312"/>
          <w:bCs/>
          <w:color w:val="000000"/>
          <w:sz w:val="32"/>
          <w:szCs w:val="32"/>
        </w:rPr>
        <w:t>月底前全部完成，以上项目于</w:t>
      </w:r>
      <w:r>
        <w:rPr>
          <w:rFonts w:ascii="仿宋_GB2312" w:hAnsi="仿宋" w:eastAsia="仿宋_GB2312"/>
          <w:bCs/>
          <w:color w:val="000000"/>
          <w:sz w:val="32"/>
          <w:szCs w:val="32"/>
        </w:rPr>
        <w:t>12</w:t>
      </w:r>
      <w:r>
        <w:rPr>
          <w:rFonts w:hint="eastAsia" w:ascii="仿宋_GB2312" w:hAnsi="仿宋" w:eastAsia="仿宋_GB2312"/>
          <w:bCs/>
          <w:color w:val="000000"/>
          <w:sz w:val="32"/>
          <w:szCs w:val="32"/>
        </w:rPr>
        <w:t>月底前全面完成资金拨付。</w:t>
      </w:r>
    </w:p>
    <w:p>
      <w:pPr>
        <w:overflowPunct w:val="0"/>
        <w:spacing w:line="600" w:lineRule="exact"/>
        <w:ind w:firstLine="640" w:firstLineChars="200"/>
        <w:rPr>
          <w:rFonts w:ascii="仿宋_GB2312" w:hAnsi="仿宋" w:eastAsia="仿宋_GB2312"/>
          <w:color w:val="000000"/>
          <w:sz w:val="32"/>
          <w:szCs w:val="32"/>
        </w:rPr>
      </w:pPr>
      <w:r>
        <w:rPr>
          <w:rFonts w:ascii="仿宋_GB2312" w:hAnsi="仿宋" w:eastAsia="仿宋_GB2312"/>
          <w:bCs/>
          <w:color w:val="000000"/>
          <w:sz w:val="32"/>
          <w:szCs w:val="32"/>
        </w:rPr>
        <w:t>4.5</w:t>
      </w:r>
      <w:r>
        <w:rPr>
          <w:rFonts w:hint="eastAsia" w:ascii="仿宋_GB2312" w:hAnsi="仿宋" w:eastAsia="仿宋_GB2312"/>
          <w:bCs/>
          <w:color w:val="000000"/>
          <w:sz w:val="32"/>
          <w:szCs w:val="32"/>
        </w:rPr>
        <w:t>项目效益。项目实施后，巩固增收项目将覆盖</w:t>
      </w:r>
      <w:r>
        <w:rPr>
          <w:rFonts w:ascii="仿宋_GB2312" w:hAnsi="仿宋" w:eastAsia="仿宋_GB2312"/>
          <w:bCs/>
          <w:color w:val="000000"/>
          <w:sz w:val="32"/>
          <w:szCs w:val="32"/>
        </w:rPr>
        <w:t>91</w:t>
      </w:r>
      <w:r>
        <w:rPr>
          <w:rFonts w:hint="eastAsia" w:ascii="仿宋_GB2312" w:hAnsi="仿宋" w:eastAsia="仿宋_GB2312"/>
          <w:bCs/>
          <w:color w:val="000000"/>
          <w:sz w:val="32"/>
          <w:szCs w:val="32"/>
        </w:rPr>
        <w:t>个村有劳动能力的脱贫户，带动发展产业，促进脱贫增收致富；农村面源污染项目将促进农村人居环境整治，不断提升乡村宜居宜业水平；产业路项目将带动沿线竹林产业发展，有效减少竹林运输成本，提高群众纯收入。</w:t>
      </w:r>
    </w:p>
    <w:p>
      <w:pPr>
        <w:overflowPunct w:val="0"/>
        <w:spacing w:line="600" w:lineRule="exact"/>
        <w:ind w:firstLine="640" w:firstLineChars="200"/>
        <w:rPr>
          <w:rFonts w:ascii="仿宋_GB2312" w:hAnsi="仿宋" w:eastAsia="仿宋_GB2312"/>
          <w:bCs/>
          <w:color w:val="000000"/>
          <w:sz w:val="32"/>
          <w:szCs w:val="32"/>
        </w:rPr>
      </w:pPr>
      <w:r>
        <w:rPr>
          <w:rFonts w:hint="eastAsia" w:ascii="楷体_GB2312" w:hAnsi="仿宋" w:eastAsia="楷体_GB2312"/>
          <w:color w:val="000000"/>
          <w:sz w:val="32"/>
          <w:szCs w:val="32"/>
        </w:rPr>
        <w:t>（三）其他项目。</w:t>
      </w:r>
      <w:r>
        <w:rPr>
          <w:rFonts w:hint="eastAsia" w:ascii="仿宋_GB2312" w:hAnsi="仿宋" w:eastAsia="仿宋_GB2312"/>
          <w:bCs/>
          <w:color w:val="000000"/>
          <w:sz w:val="32"/>
          <w:szCs w:val="32"/>
        </w:rPr>
        <w:t>宜坪村三组蒲草田生猪养殖环境治理项目等</w:t>
      </w:r>
      <w:r>
        <w:rPr>
          <w:rFonts w:ascii="仿宋_GB2312" w:hAnsi="仿宋" w:eastAsia="仿宋_GB2312"/>
          <w:bCs/>
          <w:color w:val="000000"/>
          <w:sz w:val="32"/>
          <w:szCs w:val="32"/>
        </w:rPr>
        <w:t>3</w:t>
      </w:r>
      <w:r>
        <w:rPr>
          <w:rFonts w:hint="eastAsia" w:ascii="仿宋_GB2312" w:hAnsi="仿宋" w:eastAsia="仿宋_GB2312"/>
          <w:bCs/>
          <w:color w:val="000000"/>
          <w:sz w:val="32"/>
          <w:szCs w:val="32"/>
        </w:rPr>
        <w:t>个。</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w:t>
      </w:r>
      <w:r>
        <w:rPr>
          <w:rFonts w:hint="eastAsia" w:ascii="仿宋_GB2312" w:hAnsi="仿宋" w:eastAsia="仿宋_GB2312"/>
          <w:bCs/>
          <w:color w:val="000000"/>
          <w:sz w:val="32"/>
          <w:szCs w:val="32"/>
        </w:rPr>
        <w:t>其它</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1.1</w:t>
      </w:r>
      <w:r>
        <w:rPr>
          <w:rFonts w:hint="eastAsia" w:ascii="仿宋_GB2312" w:hAnsi="仿宋" w:eastAsia="仿宋_GB2312"/>
          <w:bCs/>
          <w:color w:val="000000"/>
          <w:sz w:val="32"/>
          <w:szCs w:val="32"/>
        </w:rPr>
        <w:t>实施地点。在黑竹沟古井村等</w:t>
      </w:r>
      <w:r>
        <w:rPr>
          <w:rFonts w:ascii="仿宋_GB2312" w:hAnsi="仿宋" w:eastAsia="仿宋_GB2312"/>
          <w:bCs/>
          <w:color w:val="000000"/>
          <w:sz w:val="32"/>
          <w:szCs w:val="32"/>
        </w:rPr>
        <w:t>91</w:t>
      </w:r>
      <w:r>
        <w:rPr>
          <w:rFonts w:hint="eastAsia" w:ascii="仿宋_GB2312" w:hAnsi="仿宋" w:eastAsia="仿宋_GB2312"/>
          <w:bCs/>
          <w:color w:val="000000"/>
          <w:sz w:val="32"/>
          <w:szCs w:val="32"/>
        </w:rPr>
        <w:t>个村。</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1.2</w:t>
      </w:r>
      <w:r>
        <w:rPr>
          <w:rFonts w:hint="eastAsia" w:ascii="仿宋_GB2312" w:hAnsi="仿宋" w:eastAsia="仿宋_GB2312"/>
          <w:bCs/>
          <w:color w:val="000000"/>
          <w:sz w:val="32"/>
          <w:szCs w:val="32"/>
        </w:rPr>
        <w:t>建设内容及规模。在宜坪村三组蒲草田生猪养殖环境治理；在新场乡</w:t>
      </w:r>
      <w:r>
        <w:rPr>
          <w:rFonts w:ascii="仿宋_GB2312" w:hAnsi="仿宋" w:eastAsia="仿宋_GB2312"/>
          <w:bCs/>
          <w:color w:val="000000"/>
          <w:sz w:val="32"/>
          <w:szCs w:val="32"/>
        </w:rPr>
        <w:t>5</w:t>
      </w:r>
      <w:r>
        <w:rPr>
          <w:rFonts w:hint="eastAsia" w:ascii="仿宋_GB2312" w:hAnsi="仿宋" w:eastAsia="仿宋_GB2312"/>
          <w:bCs/>
          <w:color w:val="000000"/>
          <w:sz w:val="32"/>
          <w:szCs w:val="32"/>
        </w:rPr>
        <w:t>个村、新林镇茗新村等</w:t>
      </w:r>
      <w:r>
        <w:rPr>
          <w:rFonts w:ascii="仿宋_GB2312" w:hAnsi="仿宋" w:eastAsia="仿宋_GB2312"/>
          <w:bCs/>
          <w:color w:val="000000"/>
          <w:sz w:val="32"/>
          <w:szCs w:val="32"/>
        </w:rPr>
        <w:t>6</w:t>
      </w:r>
      <w:r>
        <w:rPr>
          <w:rFonts w:hint="eastAsia" w:ascii="仿宋_GB2312" w:hAnsi="仿宋" w:eastAsia="仿宋_GB2312"/>
          <w:bCs/>
          <w:color w:val="000000"/>
          <w:sz w:val="32"/>
          <w:szCs w:val="32"/>
        </w:rPr>
        <w:t>个村厕污共治、污水处理、垃圾处理等；对全县行政村安全饮水工程巡管工作，发放公益性补贴。</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1.3</w:t>
      </w:r>
      <w:r>
        <w:rPr>
          <w:rFonts w:hint="eastAsia" w:ascii="仿宋_GB2312" w:hAnsi="仿宋" w:eastAsia="仿宋_GB2312"/>
          <w:bCs/>
          <w:color w:val="000000"/>
          <w:sz w:val="32"/>
          <w:szCs w:val="32"/>
        </w:rPr>
        <w:t>建设标准。有关行业标准。</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1.4</w:t>
      </w:r>
      <w:r>
        <w:rPr>
          <w:rFonts w:hint="eastAsia" w:ascii="仿宋_GB2312" w:hAnsi="仿宋" w:eastAsia="仿宋_GB2312"/>
          <w:bCs/>
          <w:color w:val="000000"/>
          <w:sz w:val="32"/>
          <w:szCs w:val="32"/>
        </w:rPr>
        <w:t>项目建设进度计划。以上项目</w:t>
      </w:r>
      <w:r>
        <w:rPr>
          <w:rFonts w:ascii="仿宋_GB2312" w:hAnsi="仿宋" w:eastAsia="仿宋_GB2312"/>
          <w:bCs/>
          <w:color w:val="000000"/>
          <w:sz w:val="32"/>
          <w:szCs w:val="32"/>
        </w:rPr>
        <w:t>6</w:t>
      </w:r>
      <w:r>
        <w:rPr>
          <w:rFonts w:hint="eastAsia" w:ascii="仿宋_GB2312" w:hAnsi="仿宋" w:eastAsia="仿宋_GB2312"/>
          <w:bCs/>
          <w:color w:val="000000"/>
          <w:sz w:val="32"/>
          <w:szCs w:val="32"/>
        </w:rPr>
        <w:t>月启动实施，</w:t>
      </w:r>
      <w:r>
        <w:rPr>
          <w:rFonts w:ascii="仿宋_GB2312" w:hAnsi="仿宋" w:eastAsia="仿宋_GB2312"/>
          <w:bCs/>
          <w:color w:val="000000"/>
          <w:sz w:val="32"/>
          <w:szCs w:val="32"/>
        </w:rPr>
        <w:t>11</w:t>
      </w:r>
      <w:r>
        <w:rPr>
          <w:rFonts w:hint="eastAsia" w:ascii="仿宋_GB2312" w:hAnsi="仿宋" w:eastAsia="仿宋_GB2312"/>
          <w:bCs/>
          <w:color w:val="000000"/>
          <w:sz w:val="32"/>
          <w:szCs w:val="32"/>
        </w:rPr>
        <w:t>底前全面完成，</w:t>
      </w:r>
      <w:r>
        <w:rPr>
          <w:rFonts w:ascii="仿宋_GB2312" w:hAnsi="仿宋" w:eastAsia="仿宋_GB2312"/>
          <w:bCs/>
          <w:color w:val="000000"/>
          <w:sz w:val="32"/>
          <w:szCs w:val="32"/>
        </w:rPr>
        <w:t>12</w:t>
      </w:r>
      <w:r>
        <w:rPr>
          <w:rFonts w:hint="eastAsia" w:ascii="仿宋_GB2312" w:hAnsi="仿宋" w:eastAsia="仿宋_GB2312"/>
          <w:bCs/>
          <w:color w:val="000000"/>
          <w:sz w:val="32"/>
          <w:szCs w:val="32"/>
        </w:rPr>
        <w:t>底前完成资金拨付。</w:t>
      </w:r>
    </w:p>
    <w:p>
      <w:pPr>
        <w:overflowPunct w:val="0"/>
        <w:spacing w:line="600" w:lineRule="exact"/>
        <w:ind w:firstLine="640" w:firstLineChars="200"/>
        <w:rPr>
          <w:rFonts w:ascii="仿宋_GB2312" w:hAnsi="仿宋" w:eastAsia="仿宋_GB2312"/>
          <w:bCs/>
          <w:color w:val="000000"/>
          <w:sz w:val="32"/>
          <w:szCs w:val="32"/>
        </w:rPr>
      </w:pPr>
      <w:r>
        <w:rPr>
          <w:rFonts w:ascii="仿宋_GB2312" w:hAnsi="仿宋" w:eastAsia="仿宋_GB2312"/>
          <w:bCs/>
          <w:color w:val="000000"/>
          <w:sz w:val="32"/>
          <w:szCs w:val="32"/>
        </w:rPr>
        <w:t>1.5</w:t>
      </w:r>
      <w:r>
        <w:rPr>
          <w:rFonts w:hint="eastAsia" w:ascii="仿宋_GB2312" w:hAnsi="仿宋" w:eastAsia="仿宋_GB2312"/>
          <w:bCs/>
          <w:color w:val="000000"/>
          <w:sz w:val="32"/>
          <w:szCs w:val="32"/>
        </w:rPr>
        <w:t>项目效益。项目建设成，将改善宜坪村人居环境，促进乡村旅游发展；继续实施“三大革命”，开展“五清”行动，提升全县人居环境；水利巡管员项目将促进已建农村安全饮水工程的</w:t>
      </w:r>
      <w:r>
        <w:rPr>
          <w:rFonts w:hint="eastAsia" w:ascii="仿宋_GB2312" w:hAnsi="仿宋" w:eastAsia="仿宋_GB2312"/>
          <w:bCs/>
          <w:color w:val="000000"/>
          <w:spacing w:val="6"/>
          <w:sz w:val="32"/>
          <w:szCs w:val="32"/>
        </w:rPr>
        <w:t>维护和管理，确保持续发挥财政资金绩效，提高人民群众</w:t>
      </w:r>
      <w:r>
        <w:rPr>
          <w:rFonts w:hint="eastAsia" w:ascii="仿宋_GB2312" w:hAnsi="仿宋" w:eastAsia="仿宋_GB2312"/>
          <w:bCs/>
          <w:color w:val="000000"/>
          <w:sz w:val="32"/>
          <w:szCs w:val="32"/>
        </w:rPr>
        <w:t>满意度。</w:t>
      </w:r>
    </w:p>
    <w:p>
      <w:pPr>
        <w:spacing w:line="600" w:lineRule="exact"/>
        <w:ind w:firstLine="640" w:firstLineChars="200"/>
        <w:outlineLvl w:val="0"/>
        <w:rPr>
          <w:rFonts w:ascii="黑体" w:hAnsi="黑体" w:eastAsia="黑体"/>
          <w:color w:val="000000"/>
          <w:sz w:val="32"/>
          <w:szCs w:val="32"/>
        </w:rPr>
      </w:pPr>
    </w:p>
    <w:p>
      <w:pPr>
        <w:spacing w:line="600" w:lineRule="exact"/>
        <w:jc w:val="center"/>
        <w:outlineLvl w:val="0"/>
        <w:rPr>
          <w:rFonts w:ascii="黑体" w:hAnsi="黑体" w:eastAsia="黑体"/>
          <w:color w:val="000000"/>
          <w:sz w:val="32"/>
          <w:szCs w:val="32"/>
        </w:rPr>
      </w:pPr>
      <w:r>
        <w:rPr>
          <w:rFonts w:hint="eastAsia" w:ascii="黑体" w:hAnsi="黑体" w:eastAsia="黑体"/>
          <w:color w:val="000000"/>
          <w:sz w:val="32"/>
          <w:szCs w:val="32"/>
        </w:rPr>
        <w:t>第五章</w:t>
      </w:r>
      <w:r>
        <w:rPr>
          <w:rFonts w:ascii="黑体" w:hAnsi="黑体" w:eastAsia="黑体"/>
          <w:color w:val="000000"/>
          <w:sz w:val="32"/>
          <w:szCs w:val="32"/>
        </w:rPr>
        <w:t xml:space="preserve">   </w:t>
      </w:r>
      <w:r>
        <w:rPr>
          <w:rFonts w:hint="eastAsia" w:ascii="黑体" w:hAnsi="黑体" w:eastAsia="黑体"/>
          <w:color w:val="000000"/>
          <w:sz w:val="32"/>
          <w:szCs w:val="32"/>
        </w:rPr>
        <w:t>整</w:t>
      </w:r>
      <w:r>
        <w:rPr>
          <w:rFonts w:ascii="黑体" w:hAnsi="黑体" w:eastAsia="黑体"/>
          <w:color w:val="000000"/>
          <w:sz w:val="32"/>
          <w:szCs w:val="32"/>
        </w:rPr>
        <w:t xml:space="preserve"> </w:t>
      </w:r>
      <w:r>
        <w:rPr>
          <w:rFonts w:hint="eastAsia" w:ascii="黑体" w:hAnsi="黑体" w:eastAsia="黑体"/>
          <w:color w:val="000000"/>
          <w:sz w:val="32"/>
          <w:szCs w:val="32"/>
        </w:rPr>
        <w:t>合</w:t>
      </w:r>
      <w:r>
        <w:rPr>
          <w:rFonts w:ascii="黑体" w:hAnsi="黑体" w:eastAsia="黑体"/>
          <w:color w:val="000000"/>
          <w:sz w:val="32"/>
          <w:szCs w:val="32"/>
        </w:rPr>
        <w:t xml:space="preserve"> </w:t>
      </w:r>
      <w:r>
        <w:rPr>
          <w:rFonts w:hint="eastAsia" w:ascii="黑体" w:hAnsi="黑体" w:eastAsia="黑体"/>
          <w:color w:val="000000"/>
          <w:sz w:val="32"/>
          <w:szCs w:val="32"/>
        </w:rPr>
        <w:t>资</w:t>
      </w:r>
      <w:r>
        <w:rPr>
          <w:rFonts w:ascii="黑体" w:hAnsi="黑体" w:eastAsia="黑体"/>
          <w:color w:val="000000"/>
          <w:sz w:val="32"/>
          <w:szCs w:val="32"/>
        </w:rPr>
        <w:t xml:space="preserve"> </w:t>
      </w:r>
      <w:r>
        <w:rPr>
          <w:rFonts w:hint="eastAsia" w:ascii="黑体" w:hAnsi="黑体" w:eastAsia="黑体"/>
          <w:color w:val="000000"/>
          <w:sz w:val="32"/>
          <w:szCs w:val="32"/>
        </w:rPr>
        <w:t>金</w:t>
      </w:r>
    </w:p>
    <w:p>
      <w:pPr>
        <w:spacing w:line="600" w:lineRule="exact"/>
        <w:ind w:firstLine="640" w:firstLineChars="200"/>
        <w:outlineLvl w:val="0"/>
        <w:rPr>
          <w:rFonts w:ascii="仿宋_GB2312" w:hAnsi="仿宋" w:eastAsia="仿宋_GB2312"/>
          <w:bCs/>
          <w:color w:val="000000"/>
          <w:sz w:val="32"/>
          <w:szCs w:val="32"/>
        </w:rPr>
      </w:pPr>
    </w:p>
    <w:p>
      <w:pPr>
        <w:overflowPunct w:val="0"/>
        <w:spacing w:line="600" w:lineRule="exact"/>
        <w:ind w:firstLine="640" w:firstLineChars="200"/>
        <w:rPr>
          <w:rFonts w:ascii="楷体_GB2312" w:hAnsi="仿宋" w:eastAsia="楷体_GB2312"/>
          <w:bCs/>
          <w:color w:val="000000"/>
          <w:sz w:val="32"/>
          <w:szCs w:val="32"/>
        </w:rPr>
      </w:pPr>
      <w:r>
        <w:rPr>
          <w:rFonts w:hint="eastAsia" w:ascii="楷体_GB2312" w:hAnsi="仿宋" w:eastAsia="楷体_GB2312"/>
          <w:bCs/>
          <w:color w:val="000000"/>
          <w:sz w:val="32"/>
          <w:szCs w:val="32"/>
        </w:rPr>
        <w:t>（一）衔接项目计划总投资情况</w:t>
      </w:r>
    </w:p>
    <w:p>
      <w:pPr>
        <w:overflowPunct w:val="0"/>
        <w:spacing w:line="600" w:lineRule="exact"/>
        <w:ind w:firstLine="640" w:firstLineChars="200"/>
        <w:rPr>
          <w:rFonts w:ascii="仿宋_GB2312" w:hAnsi="仿宋" w:eastAsia="仿宋_GB2312"/>
          <w:bCs/>
          <w:color w:val="000000"/>
          <w:spacing w:val="6"/>
          <w:sz w:val="32"/>
          <w:szCs w:val="32"/>
        </w:rPr>
      </w:pPr>
      <w:r>
        <w:rPr>
          <w:rFonts w:ascii="仿宋_GB2312" w:hAnsi="仿宋" w:eastAsia="仿宋_GB2312"/>
          <w:bCs/>
          <w:color w:val="000000"/>
          <w:sz w:val="32"/>
          <w:szCs w:val="32"/>
        </w:rPr>
        <w:t>2</w:t>
      </w:r>
      <w:r>
        <w:rPr>
          <w:rFonts w:ascii="仿宋_GB2312" w:hAnsi="仿宋" w:eastAsia="仿宋_GB2312"/>
          <w:bCs/>
          <w:color w:val="000000"/>
          <w:spacing w:val="6"/>
          <w:sz w:val="32"/>
          <w:szCs w:val="32"/>
        </w:rPr>
        <w:t>021</w:t>
      </w:r>
      <w:r>
        <w:rPr>
          <w:rFonts w:hint="eastAsia" w:ascii="仿宋_GB2312" w:hAnsi="仿宋" w:eastAsia="仿宋_GB2312"/>
          <w:bCs/>
          <w:color w:val="000000"/>
          <w:spacing w:val="6"/>
          <w:sz w:val="32"/>
          <w:szCs w:val="32"/>
        </w:rPr>
        <w:t>年，我县财政涉农资金统筹整合方案中衔接项目计划总投资</w:t>
      </w:r>
      <w:r>
        <w:rPr>
          <w:rFonts w:ascii="仿宋_GB2312" w:hAnsi="仿宋" w:eastAsia="仿宋_GB2312"/>
          <w:bCs/>
          <w:color w:val="000000"/>
          <w:spacing w:val="6"/>
          <w:sz w:val="32"/>
          <w:szCs w:val="32"/>
        </w:rPr>
        <w:t>6487.63</w:t>
      </w:r>
      <w:r>
        <w:rPr>
          <w:rFonts w:hint="eastAsia" w:ascii="仿宋_GB2312" w:hAnsi="仿宋" w:eastAsia="仿宋_GB2312"/>
          <w:bCs/>
          <w:color w:val="000000"/>
          <w:spacing w:val="6"/>
          <w:sz w:val="32"/>
          <w:szCs w:val="32"/>
        </w:rPr>
        <w:t>万元。其中，整合涉农资金投入</w:t>
      </w:r>
      <w:r>
        <w:rPr>
          <w:rFonts w:ascii="仿宋_GB2312" w:hAnsi="仿宋" w:eastAsia="仿宋_GB2312"/>
          <w:bCs/>
          <w:color w:val="000000"/>
          <w:spacing w:val="6"/>
          <w:sz w:val="32"/>
          <w:szCs w:val="32"/>
        </w:rPr>
        <w:t>3389</w:t>
      </w:r>
      <w:r>
        <w:rPr>
          <w:rFonts w:hint="eastAsia" w:ascii="仿宋_GB2312" w:hAnsi="仿宋" w:eastAsia="仿宋_GB2312"/>
          <w:bCs/>
          <w:color w:val="000000"/>
          <w:spacing w:val="6"/>
          <w:sz w:val="32"/>
          <w:szCs w:val="32"/>
        </w:rPr>
        <w:t>万元。</w:t>
      </w:r>
    </w:p>
    <w:p>
      <w:pPr>
        <w:spacing w:line="600" w:lineRule="exact"/>
        <w:ind w:firstLine="664" w:firstLineChars="200"/>
        <w:outlineLvl w:val="0"/>
        <w:rPr>
          <w:rFonts w:ascii="仿宋_GB2312" w:hAnsi="仿宋" w:eastAsia="仿宋_GB2312"/>
          <w:bCs/>
          <w:color w:val="000000"/>
          <w:sz w:val="32"/>
          <w:szCs w:val="32"/>
        </w:rPr>
      </w:pPr>
      <w:r>
        <w:rPr>
          <w:rFonts w:ascii="仿宋_GB2312" w:hAnsi="仿宋" w:eastAsia="仿宋_GB2312"/>
          <w:bCs/>
          <w:color w:val="000000"/>
          <w:spacing w:val="6"/>
          <w:sz w:val="32"/>
          <w:szCs w:val="32"/>
        </w:rPr>
        <w:t>1.</w:t>
      </w:r>
      <w:r>
        <w:rPr>
          <w:rFonts w:hint="eastAsia" w:ascii="仿宋_GB2312" w:hAnsi="仿宋" w:eastAsia="仿宋_GB2312"/>
          <w:bCs/>
          <w:color w:val="000000"/>
          <w:spacing w:val="6"/>
          <w:sz w:val="32"/>
          <w:szCs w:val="32"/>
        </w:rPr>
        <w:t>基础设施类。计划投资</w:t>
      </w:r>
      <w:r>
        <w:rPr>
          <w:rFonts w:ascii="仿宋_GB2312" w:hAnsi="仿宋" w:eastAsia="仿宋_GB2312"/>
          <w:bCs/>
          <w:color w:val="000000"/>
          <w:spacing w:val="6"/>
          <w:sz w:val="32"/>
          <w:szCs w:val="32"/>
        </w:rPr>
        <w:t>600.63</w:t>
      </w:r>
      <w:r>
        <w:rPr>
          <w:rFonts w:hint="eastAsia" w:ascii="仿宋_GB2312" w:hAnsi="仿宋" w:eastAsia="仿宋_GB2312"/>
          <w:bCs/>
          <w:color w:val="000000"/>
          <w:spacing w:val="6"/>
          <w:sz w:val="32"/>
          <w:szCs w:val="32"/>
        </w:rPr>
        <w:t>万元，其中整</w:t>
      </w:r>
      <w:r>
        <w:rPr>
          <w:rFonts w:hint="eastAsia" w:ascii="仿宋_GB2312" w:hAnsi="仿宋" w:eastAsia="仿宋_GB2312"/>
          <w:bCs/>
          <w:color w:val="000000"/>
          <w:sz w:val="32"/>
          <w:szCs w:val="32"/>
        </w:rPr>
        <w:t>合涉农资金投入</w:t>
      </w:r>
      <w:r>
        <w:rPr>
          <w:rFonts w:ascii="仿宋_GB2312" w:hAnsi="仿宋" w:eastAsia="仿宋_GB2312"/>
          <w:bCs/>
          <w:color w:val="000000"/>
          <w:sz w:val="32"/>
          <w:szCs w:val="32"/>
        </w:rPr>
        <w:t>344.63</w:t>
      </w:r>
      <w:r>
        <w:rPr>
          <w:rFonts w:hint="eastAsia" w:ascii="仿宋_GB2312" w:hAnsi="仿宋" w:eastAsia="仿宋_GB2312"/>
          <w:bCs/>
          <w:color w:val="000000"/>
          <w:sz w:val="32"/>
          <w:szCs w:val="32"/>
        </w:rPr>
        <w:t>万元。具体是：农村交通</w:t>
      </w:r>
      <w:r>
        <w:rPr>
          <w:rFonts w:ascii="仿宋_GB2312" w:hAnsi="仿宋" w:eastAsia="仿宋_GB2312"/>
          <w:bCs/>
          <w:color w:val="000000"/>
          <w:sz w:val="32"/>
          <w:szCs w:val="32"/>
        </w:rPr>
        <w:t>400.63</w:t>
      </w:r>
      <w:r>
        <w:rPr>
          <w:rFonts w:hint="eastAsia" w:ascii="仿宋_GB2312" w:hAnsi="仿宋" w:eastAsia="仿宋_GB2312"/>
          <w:bCs/>
          <w:color w:val="000000"/>
          <w:sz w:val="32"/>
          <w:szCs w:val="32"/>
        </w:rPr>
        <w:t>万元，其中整合涉农资金投入</w:t>
      </w:r>
      <w:r>
        <w:rPr>
          <w:rFonts w:ascii="仿宋_GB2312" w:hAnsi="仿宋" w:eastAsia="仿宋_GB2312"/>
          <w:bCs/>
          <w:color w:val="000000"/>
          <w:sz w:val="32"/>
          <w:szCs w:val="32"/>
        </w:rPr>
        <w:t>244.63</w:t>
      </w:r>
      <w:r>
        <w:rPr>
          <w:rFonts w:hint="eastAsia" w:ascii="仿宋_GB2312" w:hAnsi="仿宋" w:eastAsia="仿宋_GB2312"/>
          <w:bCs/>
          <w:color w:val="000000"/>
          <w:sz w:val="32"/>
          <w:szCs w:val="32"/>
        </w:rPr>
        <w:t>万元；水利</w:t>
      </w:r>
      <w:r>
        <w:rPr>
          <w:rFonts w:ascii="仿宋_GB2312" w:hAnsi="仿宋" w:eastAsia="仿宋_GB2312"/>
          <w:bCs/>
          <w:color w:val="000000"/>
          <w:sz w:val="32"/>
          <w:szCs w:val="32"/>
        </w:rPr>
        <w:t>200</w:t>
      </w:r>
      <w:r>
        <w:rPr>
          <w:rFonts w:hint="eastAsia" w:ascii="仿宋_GB2312" w:hAnsi="仿宋" w:eastAsia="仿宋_GB2312"/>
          <w:bCs/>
          <w:color w:val="000000"/>
          <w:sz w:val="32"/>
          <w:szCs w:val="32"/>
        </w:rPr>
        <w:t>万元，其中整合涉农资金投入</w:t>
      </w:r>
      <w:r>
        <w:rPr>
          <w:rFonts w:ascii="仿宋_GB2312" w:hAnsi="仿宋" w:eastAsia="仿宋_GB2312"/>
          <w:bCs/>
          <w:color w:val="000000"/>
          <w:sz w:val="32"/>
          <w:szCs w:val="32"/>
        </w:rPr>
        <w:t>100</w:t>
      </w:r>
      <w:r>
        <w:rPr>
          <w:rFonts w:hint="eastAsia" w:ascii="仿宋_GB2312" w:hAnsi="仿宋" w:eastAsia="仿宋_GB2312"/>
          <w:bCs/>
          <w:color w:val="000000"/>
          <w:sz w:val="32"/>
          <w:szCs w:val="32"/>
        </w:rPr>
        <w:t>万元；</w:t>
      </w:r>
    </w:p>
    <w:p>
      <w:pPr>
        <w:spacing w:line="600" w:lineRule="exact"/>
        <w:ind w:firstLine="640" w:firstLineChars="200"/>
        <w:outlineLvl w:val="0"/>
        <w:rPr>
          <w:rFonts w:ascii="仿宋_GB2312" w:hAnsi="仿宋" w:eastAsia="仿宋_GB2312"/>
          <w:bCs/>
          <w:color w:val="000000"/>
          <w:sz w:val="32"/>
          <w:szCs w:val="32"/>
        </w:rPr>
      </w:pPr>
      <w:r>
        <w:rPr>
          <w:rFonts w:ascii="仿宋_GB2312" w:hAnsi="仿宋" w:eastAsia="仿宋_GB2312"/>
          <w:bCs/>
          <w:color w:val="000000"/>
          <w:sz w:val="32"/>
          <w:szCs w:val="32"/>
        </w:rPr>
        <w:t>2.</w:t>
      </w:r>
      <w:r>
        <w:rPr>
          <w:rFonts w:hint="eastAsia" w:ascii="仿宋_GB2312" w:hAnsi="仿宋" w:eastAsia="仿宋_GB2312"/>
          <w:bCs/>
          <w:color w:val="000000"/>
          <w:sz w:val="32"/>
          <w:szCs w:val="32"/>
        </w:rPr>
        <w:t>农业产业发展类。计划投资</w:t>
      </w:r>
      <w:r>
        <w:rPr>
          <w:rFonts w:ascii="仿宋_GB2312" w:hAnsi="仿宋" w:eastAsia="仿宋_GB2312"/>
          <w:bCs/>
          <w:color w:val="000000"/>
          <w:sz w:val="32"/>
          <w:szCs w:val="32"/>
        </w:rPr>
        <w:t>4000</w:t>
      </w:r>
      <w:r>
        <w:rPr>
          <w:rFonts w:hint="eastAsia" w:ascii="仿宋_GB2312" w:hAnsi="仿宋" w:eastAsia="仿宋_GB2312"/>
          <w:bCs/>
          <w:color w:val="000000"/>
          <w:sz w:val="32"/>
          <w:szCs w:val="32"/>
        </w:rPr>
        <w:t>万元，其中整合涉农资金投入</w:t>
      </w:r>
      <w:r>
        <w:rPr>
          <w:rFonts w:ascii="仿宋_GB2312" w:hAnsi="仿宋" w:eastAsia="仿宋_GB2312"/>
          <w:bCs/>
          <w:color w:val="000000"/>
          <w:sz w:val="32"/>
          <w:szCs w:val="32"/>
        </w:rPr>
        <w:t>2141.37</w:t>
      </w:r>
      <w:r>
        <w:rPr>
          <w:rFonts w:hint="eastAsia" w:ascii="仿宋_GB2312" w:hAnsi="仿宋" w:eastAsia="仿宋_GB2312"/>
          <w:bCs/>
          <w:color w:val="000000"/>
          <w:sz w:val="32"/>
          <w:szCs w:val="32"/>
        </w:rPr>
        <w:t>万元。具体是：种植业</w:t>
      </w:r>
      <w:r>
        <w:rPr>
          <w:rFonts w:ascii="仿宋_GB2312" w:hAnsi="仿宋" w:eastAsia="仿宋_GB2312"/>
          <w:bCs/>
          <w:color w:val="000000"/>
          <w:sz w:val="32"/>
          <w:szCs w:val="32"/>
        </w:rPr>
        <w:t>1800</w:t>
      </w:r>
      <w:r>
        <w:rPr>
          <w:rFonts w:hint="eastAsia" w:ascii="仿宋_GB2312" w:hAnsi="仿宋" w:eastAsia="仿宋_GB2312"/>
          <w:bCs/>
          <w:color w:val="000000"/>
          <w:sz w:val="32"/>
          <w:szCs w:val="32"/>
        </w:rPr>
        <w:t>万元，其中整合涉农资金投入</w:t>
      </w:r>
      <w:r>
        <w:rPr>
          <w:rFonts w:ascii="仿宋_GB2312" w:hAnsi="仿宋" w:eastAsia="仿宋_GB2312"/>
          <w:bCs/>
          <w:color w:val="000000"/>
          <w:sz w:val="32"/>
          <w:szCs w:val="32"/>
        </w:rPr>
        <w:t>741.37</w:t>
      </w:r>
      <w:r>
        <w:rPr>
          <w:rFonts w:hint="eastAsia" w:ascii="仿宋_GB2312" w:hAnsi="仿宋" w:eastAsia="仿宋_GB2312"/>
          <w:bCs/>
          <w:color w:val="000000"/>
          <w:sz w:val="32"/>
          <w:szCs w:val="32"/>
        </w:rPr>
        <w:t>万元；其它项目资金投入</w:t>
      </w:r>
      <w:r>
        <w:rPr>
          <w:rFonts w:ascii="仿宋_GB2312" w:hAnsi="仿宋" w:eastAsia="仿宋_GB2312"/>
          <w:bCs/>
          <w:color w:val="000000"/>
          <w:sz w:val="32"/>
          <w:szCs w:val="32"/>
        </w:rPr>
        <w:t>2200</w:t>
      </w:r>
      <w:r>
        <w:rPr>
          <w:rFonts w:hint="eastAsia" w:ascii="仿宋_GB2312" w:hAnsi="仿宋" w:eastAsia="仿宋_GB2312"/>
          <w:bCs/>
          <w:color w:val="000000"/>
          <w:sz w:val="32"/>
          <w:szCs w:val="32"/>
        </w:rPr>
        <w:t>万元，其中整合涉农资金投入</w:t>
      </w:r>
      <w:r>
        <w:rPr>
          <w:rFonts w:ascii="仿宋_GB2312" w:hAnsi="仿宋" w:eastAsia="仿宋_GB2312"/>
          <w:bCs/>
          <w:color w:val="000000"/>
          <w:sz w:val="32"/>
          <w:szCs w:val="32"/>
        </w:rPr>
        <w:t>1400</w:t>
      </w:r>
      <w:r>
        <w:rPr>
          <w:rFonts w:hint="eastAsia" w:ascii="仿宋_GB2312" w:hAnsi="仿宋" w:eastAsia="仿宋_GB2312"/>
          <w:bCs/>
          <w:color w:val="000000"/>
          <w:sz w:val="32"/>
          <w:szCs w:val="32"/>
        </w:rPr>
        <w:t>万元；</w:t>
      </w:r>
    </w:p>
    <w:p>
      <w:pPr>
        <w:spacing w:line="600" w:lineRule="exact"/>
        <w:ind w:firstLine="640" w:firstLineChars="200"/>
        <w:outlineLvl w:val="0"/>
        <w:rPr>
          <w:rFonts w:ascii="仿宋_GB2312" w:hAnsi="仿宋" w:eastAsia="仿宋_GB2312"/>
          <w:bCs/>
          <w:color w:val="000000"/>
          <w:sz w:val="32"/>
          <w:szCs w:val="32"/>
        </w:rPr>
      </w:pPr>
      <w:r>
        <w:rPr>
          <w:rFonts w:ascii="仿宋_GB2312" w:hAnsi="仿宋" w:eastAsia="仿宋_GB2312"/>
          <w:bCs/>
          <w:color w:val="000000"/>
          <w:sz w:val="32"/>
          <w:szCs w:val="32"/>
        </w:rPr>
        <w:t>3.</w:t>
      </w:r>
      <w:r>
        <w:rPr>
          <w:rFonts w:hint="eastAsia" w:ascii="仿宋_GB2312" w:hAnsi="仿宋" w:eastAsia="仿宋_GB2312"/>
          <w:bCs/>
          <w:color w:val="000000"/>
          <w:sz w:val="32"/>
          <w:szCs w:val="32"/>
        </w:rPr>
        <w:t>其他。计划投资</w:t>
      </w:r>
      <w:r>
        <w:rPr>
          <w:rFonts w:ascii="仿宋_GB2312" w:hAnsi="仿宋" w:eastAsia="仿宋_GB2312"/>
          <w:bCs/>
          <w:color w:val="000000"/>
          <w:sz w:val="32"/>
          <w:szCs w:val="32"/>
        </w:rPr>
        <w:t>1887</w:t>
      </w:r>
      <w:r>
        <w:rPr>
          <w:rFonts w:hint="eastAsia" w:ascii="仿宋_GB2312" w:hAnsi="仿宋" w:eastAsia="仿宋_GB2312"/>
          <w:bCs/>
          <w:color w:val="000000"/>
          <w:sz w:val="32"/>
          <w:szCs w:val="32"/>
        </w:rPr>
        <w:t>万元，其中整合涉农资金投入</w:t>
      </w:r>
      <w:r>
        <w:rPr>
          <w:rFonts w:ascii="仿宋_GB2312" w:hAnsi="仿宋" w:eastAsia="仿宋_GB2312"/>
          <w:bCs/>
          <w:color w:val="000000"/>
          <w:sz w:val="32"/>
          <w:szCs w:val="32"/>
        </w:rPr>
        <w:t>903</w:t>
      </w:r>
      <w:r>
        <w:rPr>
          <w:rFonts w:hint="eastAsia" w:ascii="仿宋_GB2312" w:hAnsi="仿宋" w:eastAsia="仿宋_GB2312"/>
          <w:bCs/>
          <w:color w:val="000000"/>
          <w:sz w:val="32"/>
          <w:szCs w:val="32"/>
        </w:rPr>
        <w:t>万元。</w:t>
      </w:r>
    </w:p>
    <w:p>
      <w:pPr>
        <w:spacing w:line="600" w:lineRule="exact"/>
        <w:ind w:firstLine="640" w:firstLineChars="200"/>
        <w:outlineLvl w:val="0"/>
        <w:rPr>
          <w:rFonts w:ascii="楷体_GB2312" w:hAnsi="仿宋" w:eastAsia="楷体_GB2312"/>
          <w:bCs/>
          <w:color w:val="000000"/>
          <w:sz w:val="32"/>
          <w:szCs w:val="32"/>
        </w:rPr>
      </w:pPr>
      <w:r>
        <w:rPr>
          <w:rFonts w:hint="eastAsia" w:ascii="楷体_GB2312" w:hAnsi="楷体" w:eastAsia="楷体_GB2312"/>
          <w:bCs/>
          <w:color w:val="000000"/>
          <w:sz w:val="32"/>
          <w:szCs w:val="32"/>
        </w:rPr>
        <w:t>（二）整合资金来源及规模</w:t>
      </w:r>
    </w:p>
    <w:p>
      <w:pPr>
        <w:spacing w:line="600" w:lineRule="exact"/>
        <w:ind w:firstLine="640" w:firstLineChars="200"/>
        <w:outlineLvl w:val="0"/>
        <w:rPr>
          <w:rFonts w:ascii="仿宋_GB2312" w:hAnsi="仿宋" w:eastAsia="仿宋_GB2312"/>
          <w:bCs/>
          <w:color w:val="000000"/>
          <w:sz w:val="32"/>
          <w:szCs w:val="32"/>
        </w:rPr>
      </w:pPr>
      <w:r>
        <w:rPr>
          <w:rFonts w:ascii="仿宋_GB2312" w:hAnsi="仿宋" w:eastAsia="仿宋_GB2312"/>
          <w:bCs/>
          <w:color w:val="000000"/>
          <w:sz w:val="32"/>
          <w:szCs w:val="32"/>
        </w:rPr>
        <w:t>2021</w:t>
      </w:r>
      <w:r>
        <w:rPr>
          <w:rFonts w:hint="eastAsia" w:ascii="仿宋_GB2312" w:hAnsi="仿宋" w:eastAsia="仿宋_GB2312"/>
          <w:bCs/>
          <w:color w:val="000000"/>
          <w:sz w:val="32"/>
          <w:szCs w:val="32"/>
        </w:rPr>
        <w:t>年，我县计划整合涉农资金</w:t>
      </w:r>
      <w:r>
        <w:rPr>
          <w:rFonts w:ascii="仿宋_GB2312" w:hAnsi="仿宋" w:eastAsia="仿宋_GB2312"/>
          <w:bCs/>
          <w:color w:val="000000"/>
          <w:sz w:val="32"/>
          <w:szCs w:val="32"/>
        </w:rPr>
        <w:t>3389</w:t>
      </w:r>
      <w:r>
        <w:rPr>
          <w:rFonts w:hint="eastAsia" w:ascii="仿宋_GB2312" w:hAnsi="仿宋" w:eastAsia="仿宋_GB2312"/>
          <w:bCs/>
          <w:color w:val="000000"/>
          <w:sz w:val="32"/>
          <w:szCs w:val="32"/>
        </w:rPr>
        <w:t>万元。其中，省级资金</w:t>
      </w:r>
      <w:r>
        <w:rPr>
          <w:rFonts w:ascii="仿宋_GB2312" w:hAnsi="仿宋" w:eastAsia="仿宋_GB2312"/>
          <w:bCs/>
          <w:color w:val="000000"/>
          <w:sz w:val="32"/>
          <w:szCs w:val="32"/>
        </w:rPr>
        <w:t>3109</w:t>
      </w:r>
      <w:r>
        <w:rPr>
          <w:rFonts w:hint="eastAsia" w:ascii="仿宋_GB2312" w:hAnsi="仿宋" w:eastAsia="仿宋_GB2312"/>
          <w:bCs/>
          <w:color w:val="000000"/>
          <w:sz w:val="32"/>
          <w:szCs w:val="32"/>
        </w:rPr>
        <w:t>万元、市级资金</w:t>
      </w:r>
      <w:r>
        <w:rPr>
          <w:rFonts w:ascii="仿宋_GB2312" w:hAnsi="仿宋" w:eastAsia="仿宋_GB2312"/>
          <w:bCs/>
          <w:color w:val="000000"/>
          <w:sz w:val="32"/>
          <w:szCs w:val="32"/>
        </w:rPr>
        <w:t>100</w:t>
      </w:r>
      <w:r>
        <w:rPr>
          <w:rFonts w:hint="eastAsia" w:ascii="仿宋_GB2312" w:hAnsi="仿宋" w:eastAsia="仿宋_GB2312"/>
          <w:bCs/>
          <w:color w:val="000000"/>
          <w:sz w:val="32"/>
          <w:szCs w:val="32"/>
        </w:rPr>
        <w:t>万元、县级资金</w:t>
      </w:r>
      <w:r>
        <w:rPr>
          <w:rFonts w:ascii="仿宋_GB2312" w:hAnsi="仿宋" w:eastAsia="仿宋_GB2312"/>
          <w:bCs/>
          <w:color w:val="000000"/>
          <w:sz w:val="32"/>
          <w:szCs w:val="32"/>
        </w:rPr>
        <w:t>180</w:t>
      </w:r>
      <w:r>
        <w:rPr>
          <w:rFonts w:hint="eastAsia" w:ascii="仿宋_GB2312" w:hAnsi="仿宋" w:eastAsia="仿宋_GB2312"/>
          <w:bCs/>
          <w:color w:val="000000"/>
          <w:sz w:val="32"/>
          <w:szCs w:val="32"/>
        </w:rPr>
        <w:t>万元。</w:t>
      </w:r>
    </w:p>
    <w:p>
      <w:pPr>
        <w:spacing w:line="600" w:lineRule="exact"/>
        <w:ind w:firstLine="640" w:firstLineChars="200"/>
        <w:outlineLvl w:val="0"/>
        <w:rPr>
          <w:rFonts w:ascii="仿宋_GB2312" w:hAnsi="仿宋" w:eastAsia="仿宋_GB2312"/>
          <w:bCs/>
          <w:color w:val="000000"/>
          <w:sz w:val="32"/>
          <w:szCs w:val="32"/>
        </w:rPr>
      </w:pPr>
      <w:r>
        <w:rPr>
          <w:rFonts w:ascii="仿宋_GB2312" w:hAnsi="仿宋" w:eastAsia="仿宋_GB2312"/>
          <w:bCs/>
          <w:color w:val="000000"/>
          <w:sz w:val="32"/>
          <w:szCs w:val="32"/>
        </w:rPr>
        <w:t>1.</w:t>
      </w:r>
      <w:r>
        <w:rPr>
          <w:rFonts w:hint="eastAsia" w:ascii="仿宋_GB2312" w:hAnsi="仿宋" w:eastAsia="仿宋_GB2312"/>
          <w:bCs/>
          <w:color w:val="000000"/>
          <w:sz w:val="32"/>
          <w:szCs w:val="32"/>
        </w:rPr>
        <w:t>计划整合省级财政涉农资金</w:t>
      </w:r>
      <w:r>
        <w:rPr>
          <w:rFonts w:ascii="仿宋_GB2312" w:hAnsi="仿宋" w:eastAsia="仿宋_GB2312"/>
          <w:bCs/>
          <w:color w:val="000000"/>
          <w:sz w:val="32"/>
          <w:szCs w:val="32"/>
        </w:rPr>
        <w:t>3109</w:t>
      </w:r>
      <w:r>
        <w:rPr>
          <w:rFonts w:hint="eastAsia" w:ascii="仿宋_GB2312" w:hAnsi="仿宋" w:eastAsia="仿宋_GB2312"/>
          <w:bCs/>
          <w:color w:val="000000"/>
          <w:sz w:val="32"/>
          <w:szCs w:val="32"/>
        </w:rPr>
        <w:t>万元</w:t>
      </w:r>
    </w:p>
    <w:p>
      <w:pPr>
        <w:spacing w:line="600" w:lineRule="exact"/>
        <w:ind w:firstLine="640" w:firstLineChars="200"/>
        <w:outlineLvl w:val="0"/>
        <w:rPr>
          <w:rFonts w:ascii="仿宋_GB2312" w:hAnsi="仿宋" w:eastAsia="仿宋_GB2312"/>
          <w:bCs/>
          <w:color w:val="000000"/>
          <w:sz w:val="32"/>
          <w:szCs w:val="32"/>
        </w:rPr>
      </w:pPr>
      <w:r>
        <w:rPr>
          <w:rFonts w:ascii="仿宋_GB2312" w:hAnsi="仿宋" w:eastAsia="仿宋_GB2312"/>
          <w:bCs/>
          <w:color w:val="000000"/>
          <w:sz w:val="32"/>
          <w:szCs w:val="32"/>
        </w:rPr>
        <w:t>2.</w:t>
      </w:r>
      <w:r>
        <w:rPr>
          <w:rFonts w:hint="eastAsia" w:ascii="仿宋_GB2312" w:hAnsi="仿宋" w:eastAsia="仿宋_GB2312"/>
          <w:bCs/>
          <w:color w:val="000000"/>
          <w:sz w:val="32"/>
          <w:szCs w:val="32"/>
        </w:rPr>
        <w:t>计划整合市级资金资金</w:t>
      </w:r>
      <w:r>
        <w:rPr>
          <w:rFonts w:ascii="仿宋_GB2312" w:hAnsi="仿宋" w:eastAsia="仿宋_GB2312"/>
          <w:bCs/>
          <w:color w:val="000000"/>
          <w:sz w:val="32"/>
          <w:szCs w:val="32"/>
        </w:rPr>
        <w:t>100</w:t>
      </w:r>
      <w:r>
        <w:rPr>
          <w:rFonts w:hint="eastAsia" w:ascii="仿宋_GB2312" w:hAnsi="仿宋" w:eastAsia="仿宋_GB2312"/>
          <w:bCs/>
          <w:color w:val="000000"/>
          <w:sz w:val="32"/>
          <w:szCs w:val="32"/>
        </w:rPr>
        <w:t>万元。</w:t>
      </w:r>
    </w:p>
    <w:p>
      <w:pPr>
        <w:spacing w:line="600" w:lineRule="exact"/>
        <w:ind w:firstLine="640" w:firstLineChars="200"/>
        <w:outlineLvl w:val="0"/>
        <w:rPr>
          <w:rFonts w:ascii="仿宋_GB2312" w:hAnsi="仿宋" w:eastAsia="仿宋_GB2312"/>
          <w:bCs/>
          <w:color w:val="000000"/>
          <w:sz w:val="32"/>
          <w:szCs w:val="32"/>
        </w:rPr>
      </w:pPr>
      <w:r>
        <w:rPr>
          <w:rFonts w:ascii="仿宋_GB2312" w:hAnsi="仿宋" w:eastAsia="仿宋_GB2312"/>
          <w:bCs/>
          <w:color w:val="000000"/>
          <w:sz w:val="32"/>
          <w:szCs w:val="32"/>
        </w:rPr>
        <w:t>3.</w:t>
      </w:r>
      <w:r>
        <w:rPr>
          <w:rFonts w:hint="eastAsia" w:ascii="仿宋_GB2312" w:hAnsi="仿宋" w:eastAsia="仿宋_GB2312"/>
          <w:bCs/>
          <w:color w:val="000000"/>
          <w:sz w:val="32"/>
          <w:szCs w:val="32"/>
        </w:rPr>
        <w:t>计划整合县级财政衔接资金</w:t>
      </w:r>
      <w:r>
        <w:rPr>
          <w:rFonts w:ascii="仿宋_GB2312" w:hAnsi="仿宋" w:eastAsia="仿宋_GB2312"/>
          <w:bCs/>
          <w:color w:val="000000"/>
          <w:sz w:val="32"/>
          <w:szCs w:val="32"/>
        </w:rPr>
        <w:t>180</w:t>
      </w:r>
      <w:r>
        <w:rPr>
          <w:rFonts w:hint="eastAsia" w:ascii="仿宋_GB2312" w:hAnsi="仿宋" w:eastAsia="仿宋_GB2312"/>
          <w:bCs/>
          <w:color w:val="000000"/>
          <w:sz w:val="32"/>
          <w:szCs w:val="32"/>
        </w:rPr>
        <w:t>万元。</w:t>
      </w:r>
    </w:p>
    <w:p>
      <w:pPr>
        <w:spacing w:line="600" w:lineRule="exact"/>
        <w:ind w:firstLine="640" w:firstLineChars="200"/>
        <w:outlineLvl w:val="0"/>
        <w:rPr>
          <w:rFonts w:ascii="仿宋_GB2312" w:hAnsi="仿宋" w:eastAsia="仿宋_GB2312"/>
          <w:bCs/>
          <w:color w:val="000000"/>
          <w:sz w:val="32"/>
          <w:szCs w:val="32"/>
        </w:rPr>
      </w:pPr>
    </w:p>
    <w:p>
      <w:pPr>
        <w:spacing w:line="600" w:lineRule="exact"/>
        <w:jc w:val="center"/>
        <w:outlineLvl w:val="0"/>
        <w:rPr>
          <w:rFonts w:ascii="黑体" w:hAnsi="黑体" w:eastAsia="黑体"/>
          <w:color w:val="000000"/>
          <w:sz w:val="32"/>
          <w:szCs w:val="32"/>
        </w:rPr>
      </w:pPr>
      <w:r>
        <w:rPr>
          <w:rFonts w:hint="eastAsia" w:ascii="黑体" w:hAnsi="黑体" w:eastAsia="黑体"/>
          <w:color w:val="000000"/>
          <w:sz w:val="32"/>
          <w:szCs w:val="32"/>
        </w:rPr>
        <w:t>第六章</w:t>
      </w:r>
      <w:r>
        <w:rPr>
          <w:rFonts w:ascii="黑体" w:hAnsi="黑体" w:eastAsia="黑体"/>
          <w:color w:val="000000"/>
          <w:sz w:val="32"/>
          <w:szCs w:val="32"/>
        </w:rPr>
        <w:t xml:space="preserve">   </w:t>
      </w:r>
      <w:r>
        <w:rPr>
          <w:rFonts w:hint="eastAsia" w:ascii="黑体" w:hAnsi="黑体" w:eastAsia="黑体"/>
          <w:color w:val="000000"/>
          <w:sz w:val="32"/>
          <w:szCs w:val="32"/>
        </w:rPr>
        <w:t>保</w:t>
      </w:r>
      <w:r>
        <w:rPr>
          <w:rFonts w:ascii="黑体" w:hAnsi="黑体" w:eastAsia="黑体"/>
          <w:color w:val="000000"/>
          <w:sz w:val="32"/>
          <w:szCs w:val="32"/>
        </w:rPr>
        <w:t xml:space="preserve"> </w:t>
      </w:r>
      <w:r>
        <w:rPr>
          <w:rFonts w:hint="eastAsia" w:ascii="黑体" w:hAnsi="黑体" w:eastAsia="黑体"/>
          <w:color w:val="000000"/>
          <w:sz w:val="32"/>
          <w:szCs w:val="32"/>
        </w:rPr>
        <w:t>障</w:t>
      </w:r>
      <w:r>
        <w:rPr>
          <w:rFonts w:ascii="黑体" w:hAnsi="黑体" w:eastAsia="黑体"/>
          <w:color w:val="000000"/>
          <w:sz w:val="32"/>
          <w:szCs w:val="32"/>
        </w:rPr>
        <w:t xml:space="preserve"> </w:t>
      </w:r>
      <w:r>
        <w:rPr>
          <w:rFonts w:hint="eastAsia" w:ascii="黑体" w:hAnsi="黑体" w:eastAsia="黑体"/>
          <w:color w:val="000000"/>
          <w:sz w:val="32"/>
          <w:szCs w:val="32"/>
        </w:rPr>
        <w:t>措</w:t>
      </w:r>
      <w:r>
        <w:rPr>
          <w:rFonts w:ascii="黑体" w:hAnsi="黑体" w:eastAsia="黑体"/>
          <w:color w:val="000000"/>
          <w:sz w:val="32"/>
          <w:szCs w:val="32"/>
        </w:rPr>
        <w:t xml:space="preserve"> </w:t>
      </w:r>
      <w:r>
        <w:rPr>
          <w:rFonts w:hint="eastAsia" w:ascii="黑体" w:hAnsi="黑体" w:eastAsia="黑体"/>
          <w:color w:val="000000"/>
          <w:sz w:val="32"/>
          <w:szCs w:val="32"/>
        </w:rPr>
        <w:t>施</w:t>
      </w:r>
    </w:p>
    <w:p>
      <w:pPr>
        <w:spacing w:line="600" w:lineRule="exact"/>
        <w:ind w:firstLine="640" w:firstLineChars="200"/>
        <w:outlineLvl w:val="0"/>
        <w:rPr>
          <w:rFonts w:ascii="仿宋_GB2312" w:hAnsi="黑体" w:eastAsia="仿宋_GB2312"/>
          <w:color w:val="000000"/>
          <w:sz w:val="32"/>
          <w:szCs w:val="32"/>
        </w:rPr>
      </w:pPr>
    </w:p>
    <w:p>
      <w:pPr>
        <w:spacing w:line="600" w:lineRule="exact"/>
        <w:ind w:firstLine="640" w:firstLineChars="200"/>
        <w:rPr>
          <w:rFonts w:ascii="仿宋_GB2312" w:hAnsi="仿宋" w:eastAsia="仿宋_GB2312"/>
          <w:bCs/>
          <w:color w:val="000000"/>
          <w:sz w:val="32"/>
          <w:szCs w:val="32"/>
        </w:rPr>
      </w:pPr>
      <w:r>
        <w:rPr>
          <w:rFonts w:hint="eastAsia" w:ascii="楷体_GB2312" w:eastAsia="楷体_GB2312"/>
          <w:bCs/>
          <w:color w:val="000000"/>
          <w:sz w:val="32"/>
          <w:szCs w:val="32"/>
        </w:rPr>
        <w:t>（一）组织协调。</w:t>
      </w:r>
      <w:r>
        <w:rPr>
          <w:rFonts w:hint="eastAsia" w:ascii="仿宋_GB2312" w:hAnsi="仿宋" w:eastAsia="仿宋_GB2312"/>
          <w:bCs/>
          <w:color w:val="000000"/>
          <w:sz w:val="32"/>
          <w:szCs w:val="32"/>
        </w:rPr>
        <w:t>成立以县政府县长为组长，县政府分管财政、乡村振兴工作副县长为副组长，县农业农村局、县财政局、县乡村振兴局、县水务局、县交通局、县民宗局、县住建局、县卫健局等部门负责人为成员的“峨边彝族自治县统筹整合使用财政涉农资金管理领导小组”。领导小组办公室设在县乡村振兴局，由县乡村振兴局长兼任办公室主任，县乡村振兴局副局长、县财政局分管副局长兼任办公室副主任，具体负责协调全县统筹整合使用财政涉农资金相关事务，建立联席会议制度。</w:t>
      </w:r>
    </w:p>
    <w:p>
      <w:pPr>
        <w:spacing w:line="600" w:lineRule="exact"/>
        <w:ind w:firstLine="640" w:firstLineChars="200"/>
        <w:rPr>
          <w:rFonts w:ascii="仿宋_GB2312" w:hAnsi="仿宋" w:eastAsia="仿宋_GB2312"/>
          <w:bCs/>
          <w:color w:val="000000"/>
          <w:sz w:val="32"/>
          <w:szCs w:val="32"/>
        </w:rPr>
      </w:pPr>
      <w:r>
        <w:rPr>
          <w:rFonts w:hint="eastAsia" w:ascii="楷体_GB2312" w:eastAsia="楷体_GB2312"/>
          <w:bCs/>
          <w:color w:val="000000"/>
          <w:sz w:val="32"/>
          <w:szCs w:val="32"/>
        </w:rPr>
        <w:t>（二）工作责任。</w:t>
      </w:r>
      <w:r>
        <w:rPr>
          <w:rFonts w:hint="eastAsia" w:ascii="仿宋_GB2312" w:hAnsi="仿宋" w:eastAsia="仿宋_GB2312"/>
          <w:bCs/>
          <w:color w:val="000000"/>
          <w:sz w:val="32"/>
          <w:szCs w:val="32"/>
        </w:rPr>
        <w:t>统筹整合资金按照“归口管理，部门负责，分级实施”的原则，各司其职，各负其责。县财政局负责统筹整合涉农资金的调度；县乡村振兴局根据全县乡村振兴规划和年度脱贫攻坚任务，按照轻重缓急原则，对应项目名称安排使用统筹整合资金，制定《峨边彝族自治县统筹整合财政涉农资金使用方案》，明确主要目标、建设任务和责任单位；整合后涉农资金规划的项目，按照项目归属重新划定责任部门，原项目的责任转移，由新的责任部门负责项目规划指导、组织实施和资金报账。县乡村振兴局、县农业农村局、县水务局、县交通局等部门是衔接项目的主管部门，负责整合项目的规划设计、方案编制、组织实施、日常管理、检查验收，根据《峨边彝族自治县统筹整合使用财政涉农资金管理办法（试行）》，结合行业有关规定制定项目验收的具体办法，负责项目资料（含报账资料）的审核、收集及归档工作，按要求按时完成项目资金报账，落实专人建立项目进度台账。县级有关部门（单位）、乡镇、村（社区）、农民合作社、脱贫户等作为衔接项目的实施主体，负责项目的具体实施，负责收集、整理、完善报账的基础资料，建立项目资金辅助账，并对所提供凭证的完整性、真实性、合法性、有效性负责。</w:t>
      </w:r>
    </w:p>
    <w:p>
      <w:pPr>
        <w:spacing w:line="600" w:lineRule="exact"/>
        <w:ind w:firstLine="640" w:firstLineChars="200"/>
        <w:rPr>
          <w:rFonts w:ascii="仿宋_GB2312" w:hAnsi="仿宋" w:eastAsia="仿宋_GB2312"/>
          <w:bCs/>
          <w:color w:val="000000"/>
          <w:sz w:val="32"/>
          <w:szCs w:val="32"/>
        </w:rPr>
      </w:pPr>
      <w:r>
        <w:rPr>
          <w:rFonts w:hint="eastAsia" w:ascii="楷体_GB2312" w:eastAsia="楷体_GB2312"/>
          <w:bCs/>
          <w:color w:val="000000"/>
          <w:sz w:val="32"/>
          <w:szCs w:val="32"/>
        </w:rPr>
        <w:t>（三）管理运行。</w:t>
      </w:r>
      <w:r>
        <w:rPr>
          <w:rFonts w:hint="eastAsia" w:ascii="仿宋_GB2312" w:hAnsi="仿宋" w:eastAsia="仿宋_GB2312"/>
          <w:bCs/>
          <w:color w:val="000000"/>
          <w:sz w:val="32"/>
          <w:szCs w:val="32"/>
        </w:rPr>
        <w:t>纳入统筹整合的财政涉农资金重点用于全县</w:t>
      </w:r>
      <w:r>
        <w:rPr>
          <w:rFonts w:ascii="仿宋_GB2312" w:hAnsi="仿宋" w:eastAsia="仿宋_GB2312"/>
          <w:bCs/>
          <w:color w:val="000000"/>
          <w:sz w:val="32"/>
          <w:szCs w:val="32"/>
        </w:rPr>
        <w:t>13</w:t>
      </w:r>
      <w:r>
        <w:rPr>
          <w:rFonts w:hint="eastAsia" w:ascii="仿宋_GB2312" w:hAnsi="仿宋" w:eastAsia="仿宋_GB2312"/>
          <w:bCs/>
          <w:color w:val="000000"/>
          <w:sz w:val="32"/>
          <w:szCs w:val="32"/>
        </w:rPr>
        <w:t>个乡镇</w:t>
      </w:r>
      <w:r>
        <w:rPr>
          <w:rFonts w:ascii="仿宋_GB2312" w:hAnsi="仿宋" w:eastAsia="仿宋_GB2312"/>
          <w:bCs/>
          <w:color w:val="000000"/>
          <w:sz w:val="32"/>
          <w:szCs w:val="32"/>
        </w:rPr>
        <w:t>91</w:t>
      </w:r>
      <w:r>
        <w:rPr>
          <w:rFonts w:hint="eastAsia" w:ascii="仿宋_GB2312" w:hAnsi="仿宋" w:eastAsia="仿宋_GB2312"/>
          <w:bCs/>
          <w:color w:val="000000"/>
          <w:sz w:val="32"/>
          <w:szCs w:val="32"/>
        </w:rPr>
        <w:t>个村基础设施建设、产业发展、公共服务配套设施建设及农村环境治理等。县财政局根据统筹整合资金情况报县政府审批后，项目资金调整预算下达到各主管部门，并按照项目进度划拔资金到主管部门，实行县级部门报账制，任何部门和单位不得套取、截留、挤占和挪用。统筹整合使用财政涉农资金的项目实行预拨启动资金制和留存质保金制。项目计划下达后，实施主体根据项目实施进度，收集整理项目建设进度凭证等资料，经实施主体申请，项目所在乡镇领导、县级主管部门审核报账。工程类项目、到户类项目、产业类项目、农房建设类项目（含农户自建）可根据项目具体情况拨付协议资金的</w:t>
      </w:r>
      <w:r>
        <w:rPr>
          <w:rFonts w:ascii="仿宋_GB2312" w:hAnsi="仿宋" w:eastAsia="仿宋_GB2312"/>
          <w:bCs/>
          <w:color w:val="000000"/>
          <w:sz w:val="32"/>
          <w:szCs w:val="32"/>
        </w:rPr>
        <w:t>30%</w:t>
      </w:r>
      <w:r>
        <w:rPr>
          <w:rFonts w:hint="eastAsia" w:ascii="宋体" w:hAnsi="宋体"/>
          <w:bCs/>
          <w:color w:val="000000"/>
          <w:sz w:val="32"/>
          <w:szCs w:val="32"/>
        </w:rPr>
        <w:t>―</w:t>
      </w:r>
      <w:r>
        <w:rPr>
          <w:rFonts w:ascii="仿宋_GB2312" w:hAnsi="仿宋" w:eastAsia="仿宋_GB2312"/>
          <w:bCs/>
          <w:color w:val="000000"/>
          <w:sz w:val="32"/>
          <w:szCs w:val="32"/>
        </w:rPr>
        <w:t>80%</w:t>
      </w:r>
      <w:r>
        <w:rPr>
          <w:rFonts w:hint="eastAsia" w:ascii="仿宋_GB2312" w:hAnsi="仿宋" w:eastAsia="仿宋_GB2312"/>
          <w:bCs/>
          <w:color w:val="000000"/>
          <w:sz w:val="32"/>
          <w:szCs w:val="32"/>
        </w:rPr>
        <w:t>；工程竣工经验收合格，按照审计确认金额扣除</w:t>
      </w:r>
      <w:r>
        <w:rPr>
          <w:rFonts w:ascii="仿宋_GB2312" w:hAnsi="仿宋" w:eastAsia="仿宋_GB2312"/>
          <w:bCs/>
          <w:color w:val="000000"/>
          <w:sz w:val="32"/>
          <w:szCs w:val="32"/>
        </w:rPr>
        <w:t>3%</w:t>
      </w:r>
      <w:r>
        <w:rPr>
          <w:rFonts w:hint="eastAsia" w:ascii="宋体" w:hAnsi="宋体"/>
          <w:bCs/>
          <w:color w:val="000000"/>
          <w:sz w:val="32"/>
          <w:szCs w:val="32"/>
        </w:rPr>
        <w:t>―</w:t>
      </w:r>
      <w:r>
        <w:rPr>
          <w:rFonts w:ascii="仿宋_GB2312" w:hAnsi="仿宋" w:eastAsia="仿宋_GB2312"/>
          <w:bCs/>
          <w:color w:val="000000"/>
          <w:sz w:val="32"/>
          <w:szCs w:val="32"/>
        </w:rPr>
        <w:t>5%</w:t>
      </w:r>
      <w:r>
        <w:rPr>
          <w:rFonts w:hint="eastAsia" w:ascii="仿宋_GB2312" w:hAnsi="仿宋" w:eastAsia="仿宋_GB2312"/>
          <w:bCs/>
          <w:color w:val="000000"/>
          <w:sz w:val="32"/>
          <w:szCs w:val="32"/>
        </w:rPr>
        <w:t>工程质保金后拨付剩余工程款，项目交付使用在质保期到期后，无质量问题方可退还质保金（补助类项目除外）。</w:t>
      </w:r>
    </w:p>
    <w:p>
      <w:pPr>
        <w:spacing w:line="600" w:lineRule="exact"/>
        <w:ind w:firstLine="640" w:firstLineChars="200"/>
        <w:rPr>
          <w:rFonts w:ascii="仿宋_GB2312" w:hAnsi="仿宋" w:eastAsia="仿宋_GB2312"/>
          <w:bCs/>
          <w:color w:val="000000"/>
          <w:sz w:val="32"/>
          <w:szCs w:val="32"/>
        </w:rPr>
      </w:pPr>
      <w:r>
        <w:rPr>
          <w:rFonts w:hint="eastAsia" w:ascii="楷体_GB2312" w:hAnsi="仿宋" w:eastAsia="楷体_GB2312"/>
          <w:bCs/>
          <w:color w:val="000000"/>
          <w:sz w:val="32"/>
          <w:szCs w:val="32"/>
        </w:rPr>
        <w:t>（四）群众参与。</w:t>
      </w:r>
      <w:r>
        <w:rPr>
          <w:rFonts w:hint="eastAsia" w:ascii="仿宋_GB2312" w:hAnsi="仿宋" w:eastAsia="仿宋_GB2312"/>
          <w:bCs/>
          <w:color w:val="000000"/>
          <w:sz w:val="32"/>
          <w:szCs w:val="32"/>
        </w:rPr>
        <w:t>建立完善公示制度，加强政策宣传，依靠群众，尊重群众意愿，加大规划的群众参与力度，加强群众监督，让资金公开透明运行。把各类项目资金补助标准宣传到户，让群众明白知晓质量要求和实施程序，做到家喻户晓，特别是涉及需要群众自筹资金的项目，更要向群众讲明补助资金多少，群众自筹多少，让群众筹足资金，做好项目准备工作，调动群众参与项目的积极性和主动性。</w:t>
      </w:r>
    </w:p>
    <w:p>
      <w:pPr>
        <w:spacing w:line="600" w:lineRule="exact"/>
        <w:ind w:firstLine="640" w:firstLineChars="200"/>
        <w:outlineLvl w:val="0"/>
        <w:rPr>
          <w:rFonts w:ascii="仿宋_GB2312" w:hAnsi="仿宋" w:eastAsia="仿宋_GB2312"/>
          <w:bCs/>
          <w:color w:val="000000"/>
          <w:sz w:val="32"/>
          <w:szCs w:val="32"/>
        </w:rPr>
      </w:pPr>
      <w:r>
        <w:rPr>
          <w:rFonts w:hint="eastAsia" w:ascii="楷体_GB2312" w:eastAsia="楷体_GB2312"/>
          <w:bCs/>
          <w:color w:val="000000"/>
          <w:sz w:val="32"/>
          <w:szCs w:val="32"/>
        </w:rPr>
        <w:t>（五）监督检查。</w:t>
      </w:r>
      <w:r>
        <w:rPr>
          <w:rFonts w:hint="eastAsia" w:ascii="仿宋_GB2312" w:hAnsi="仿宋" w:eastAsia="仿宋_GB2312"/>
          <w:bCs/>
          <w:color w:val="000000"/>
          <w:sz w:val="32"/>
          <w:szCs w:val="32"/>
        </w:rPr>
        <w:t>整合资金后的使用管理部门要加强项目实施过程中的检查指导，组织项目验收，做好乡镇报账资料的审核把关。脱贫村第一书记、驻村工作组、村委会要积极参与涉农资金和项目的管理监督，建立统筹使用整合财政涉农资金的检查、公告公示和绩效评价制度，提高资金分配、使用透明度，强化评价结果运用。对出现违法违纪行为的，依法律、法规追究有关单位及责任人的法律责任。</w:t>
      </w:r>
    </w:p>
    <w:p>
      <w:pPr>
        <w:pStyle w:val="5"/>
        <w:spacing w:before="0" w:after="0" w:line="600" w:lineRule="exact"/>
        <w:ind w:firstLine="640" w:firstLineChars="200"/>
        <w:jc w:val="both"/>
        <w:rPr>
          <w:rFonts w:ascii="仿宋_GB2312" w:hAnsi="仿宋_GB2312" w:eastAsia="仿宋_GB2312" w:cs="仿宋_GB2312"/>
          <w:b w:val="0"/>
          <w:sz w:val="32"/>
        </w:rPr>
      </w:pPr>
    </w:p>
    <w:p>
      <w:pPr>
        <w:spacing w:line="600" w:lineRule="exact"/>
        <w:ind w:firstLine="640" w:firstLineChars="200"/>
        <w:outlineLvl w:val="0"/>
        <w:rPr>
          <w:rFonts w:ascii="仿宋_GB2312" w:hAnsi="仿宋" w:eastAsia="仿宋_GB2312"/>
          <w:color w:val="000000"/>
          <w:sz w:val="32"/>
          <w:szCs w:val="32"/>
        </w:rPr>
      </w:pPr>
      <w:r>
        <w:rPr>
          <w:rFonts w:hint="eastAsia" w:ascii="仿宋_GB2312" w:hAnsi="仿宋" w:eastAsia="仿宋_GB2312"/>
          <w:color w:val="000000"/>
          <w:sz w:val="32"/>
          <w:szCs w:val="32"/>
        </w:rPr>
        <w:t>附件：</w:t>
      </w:r>
      <w:r>
        <w:rPr>
          <w:rFonts w:ascii="仿宋_GB2312" w:hAnsi="仿宋" w:eastAsia="仿宋_GB2312"/>
          <w:color w:val="000000"/>
          <w:sz w:val="32"/>
          <w:szCs w:val="32"/>
        </w:rPr>
        <w:t>1.</w:t>
      </w:r>
      <w:r>
        <w:rPr>
          <w:rFonts w:hint="eastAsia" w:ascii="仿宋_GB2312" w:hAnsi="仿宋" w:eastAsia="仿宋_GB2312"/>
          <w:color w:val="000000"/>
          <w:sz w:val="32"/>
          <w:szCs w:val="32"/>
        </w:rPr>
        <w:t>峨边彝族自治县</w:t>
      </w:r>
      <w:r>
        <w:rPr>
          <w:rFonts w:ascii="仿宋_GB2312" w:hAnsi="仿宋" w:eastAsia="仿宋_GB2312"/>
          <w:color w:val="000000"/>
          <w:sz w:val="32"/>
          <w:szCs w:val="32"/>
        </w:rPr>
        <w:t>2021</w:t>
      </w:r>
      <w:r>
        <w:rPr>
          <w:rFonts w:hint="eastAsia" w:ascii="仿宋_GB2312" w:hAnsi="仿宋" w:eastAsia="仿宋_GB2312"/>
          <w:color w:val="000000"/>
          <w:sz w:val="32"/>
          <w:szCs w:val="32"/>
        </w:rPr>
        <w:t>年统筹整合财政涉农资金汇</w:t>
      </w:r>
    </w:p>
    <w:p>
      <w:pPr>
        <w:spacing w:line="600" w:lineRule="exact"/>
        <w:ind w:firstLine="640" w:firstLineChars="200"/>
        <w:outlineLvl w:val="0"/>
        <w:rPr>
          <w:rFonts w:ascii="仿宋_GB2312" w:hAnsi="仿宋" w:eastAsia="仿宋_GB2312"/>
          <w:color w:val="000000"/>
          <w:sz w:val="32"/>
          <w:szCs w:val="32"/>
        </w:rPr>
      </w:pP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总表</w:t>
      </w:r>
    </w:p>
    <w:p>
      <w:pPr>
        <w:spacing w:line="600" w:lineRule="exact"/>
        <w:ind w:firstLine="640" w:firstLineChars="200"/>
        <w:outlineLvl w:val="0"/>
        <w:rPr>
          <w:rFonts w:hint="eastAsia" w:ascii="仿宋_GB2312" w:hAnsi="仿宋" w:eastAsia="仿宋_GB2312"/>
          <w:color w:val="000000"/>
          <w:sz w:val="32"/>
          <w:szCs w:val="32"/>
        </w:rPr>
      </w:pPr>
      <w:r>
        <w:rPr>
          <w:rFonts w:ascii="仿宋_GB2312" w:hAnsi="仿宋" w:eastAsia="仿宋_GB2312"/>
          <w:color w:val="000000"/>
          <w:sz w:val="32"/>
          <w:szCs w:val="32"/>
        </w:rPr>
        <w:t xml:space="preserve">      2.</w:t>
      </w:r>
      <w:r>
        <w:rPr>
          <w:rFonts w:hint="eastAsia" w:ascii="仿宋_GB2312" w:hAnsi="仿宋" w:eastAsia="仿宋_GB2312"/>
          <w:color w:val="000000"/>
          <w:sz w:val="32"/>
          <w:szCs w:val="32"/>
        </w:rPr>
        <w:t>峨边彝族自治县</w:t>
      </w:r>
      <w:r>
        <w:rPr>
          <w:rFonts w:ascii="仿宋_GB2312" w:hAnsi="仿宋" w:eastAsia="仿宋_GB2312"/>
          <w:color w:val="000000"/>
          <w:sz w:val="32"/>
          <w:szCs w:val="32"/>
        </w:rPr>
        <w:t>2021</w:t>
      </w:r>
      <w:r>
        <w:rPr>
          <w:rFonts w:hint="eastAsia" w:ascii="仿宋_GB2312" w:hAnsi="仿宋" w:eastAsia="仿宋_GB2312"/>
          <w:color w:val="000000"/>
          <w:sz w:val="32"/>
          <w:szCs w:val="32"/>
        </w:rPr>
        <w:t>年统筹整合财政涉农资金使</w:t>
      </w:r>
    </w:p>
    <w:p>
      <w:pPr>
        <w:spacing w:line="600" w:lineRule="exact"/>
        <w:ind w:firstLine="640" w:firstLineChars="200"/>
        <w:outlineLvl w:val="0"/>
        <w:rPr>
          <w:rFonts w:hint="eastAsia" w:ascii="仿宋_GB2312" w:hAnsi="仿宋" w:eastAsia="仿宋_GB2312"/>
          <w:color w:val="000000"/>
          <w:sz w:val="32"/>
          <w:szCs w:val="32"/>
        </w:rPr>
      </w:pP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用项目汇总表</w:t>
      </w:r>
    </w:p>
    <w:p>
      <w:pPr>
        <w:rPr>
          <w:rFonts w:hint="eastAsia" w:ascii="仿宋_GB2312" w:hAnsi="仿宋" w:eastAsia="仿宋_GB2312"/>
          <w:color w:val="000000"/>
          <w:sz w:val="32"/>
          <w:szCs w:val="32"/>
        </w:rPr>
      </w:pPr>
      <w:r>
        <w:rPr>
          <w:rFonts w:hint="eastAsia" w:ascii="仿宋_GB2312" w:hAnsi="仿宋" w:eastAsia="仿宋_GB2312"/>
          <w:color w:val="000000"/>
          <w:sz w:val="32"/>
          <w:szCs w:val="32"/>
        </w:rPr>
        <w:br w:type="page"/>
      </w:r>
    </w:p>
    <w:p>
      <w:pPr>
        <w:rPr>
          <w:rFonts w:eastAsia="黑体"/>
          <w:color w:val="000000"/>
          <w:sz w:val="32"/>
          <w:szCs w:val="32"/>
        </w:rPr>
      </w:pPr>
      <w:r>
        <w:rPr>
          <w:rFonts w:hAnsi="黑体" w:eastAsia="黑体"/>
          <w:color w:val="000000"/>
          <w:sz w:val="32"/>
          <w:szCs w:val="32"/>
        </w:rPr>
        <w:t>附件</w:t>
      </w:r>
      <w:r>
        <w:rPr>
          <w:rFonts w:eastAsia="黑体"/>
          <w:color w:val="000000"/>
          <w:sz w:val="32"/>
          <w:szCs w:val="32"/>
        </w:rPr>
        <w:t>1</w:t>
      </w:r>
    </w:p>
    <w:p>
      <w:pPr>
        <w:spacing w:line="160" w:lineRule="exact"/>
        <w:outlineLvl w:val="0"/>
        <w:rPr>
          <w:rFonts w:hint="eastAsia" w:ascii="仿宋_GB2312" w:hAnsi="仿宋" w:eastAsia="仿宋_GB2312"/>
          <w:color w:val="000000"/>
          <w:sz w:val="32"/>
          <w:szCs w:val="32"/>
        </w:rPr>
      </w:pPr>
    </w:p>
    <w:p>
      <w:pPr>
        <w:spacing w:line="600" w:lineRule="exact"/>
        <w:jc w:val="center"/>
        <w:outlineLvl w:val="0"/>
        <w:rPr>
          <w:rFonts w:hint="eastAsia" w:eastAsia="方正小标宋简体"/>
          <w:color w:val="000000"/>
          <w:sz w:val="36"/>
          <w:szCs w:val="36"/>
        </w:rPr>
      </w:pPr>
      <w:r>
        <w:rPr>
          <w:rFonts w:eastAsia="方正小标宋简体"/>
          <w:color w:val="000000"/>
          <w:sz w:val="36"/>
          <w:szCs w:val="36"/>
        </w:rPr>
        <w:t>峨边彝族自治县2021年统筹整合财政涉农资金汇总表</w:t>
      </w:r>
    </w:p>
    <w:p>
      <w:pPr>
        <w:spacing w:line="160" w:lineRule="exact"/>
        <w:jc w:val="center"/>
        <w:outlineLvl w:val="0"/>
        <w:rPr>
          <w:rFonts w:hint="eastAsia" w:eastAsia="方正小标宋简体"/>
          <w:color w:val="000000"/>
          <w:sz w:val="32"/>
          <w:szCs w:val="32"/>
        </w:rPr>
      </w:pPr>
    </w:p>
    <w:tbl>
      <w:tblPr>
        <w:tblStyle w:val="6"/>
        <w:tblW w:w="9015" w:type="dxa"/>
        <w:tblInd w:w="93" w:type="dxa"/>
        <w:tblLayout w:type="autofit"/>
        <w:tblCellMar>
          <w:top w:w="0" w:type="dxa"/>
          <w:left w:w="108" w:type="dxa"/>
          <w:bottom w:w="0" w:type="dxa"/>
          <w:right w:w="108" w:type="dxa"/>
        </w:tblCellMar>
      </w:tblPr>
      <w:tblGrid>
        <w:gridCol w:w="5055"/>
        <w:gridCol w:w="1980"/>
        <w:gridCol w:w="1980"/>
      </w:tblGrid>
      <w:tr>
        <w:tblPrEx>
          <w:tblCellMar>
            <w:top w:w="0" w:type="dxa"/>
            <w:left w:w="108" w:type="dxa"/>
            <w:bottom w:w="0" w:type="dxa"/>
            <w:right w:w="108" w:type="dxa"/>
          </w:tblCellMar>
        </w:tblPrEx>
        <w:trPr>
          <w:trHeight w:val="375" w:hRule="atLeast"/>
        </w:trPr>
        <w:tc>
          <w:tcPr>
            <w:tcW w:w="5055"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统筹整合财政涉农资金类型</w:t>
            </w:r>
          </w:p>
        </w:tc>
        <w:tc>
          <w:tcPr>
            <w:tcW w:w="19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年度纳入整合资金</w:t>
            </w:r>
          </w:p>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规模</w:t>
            </w:r>
            <w:r>
              <w:rPr>
                <w:rFonts w:hint="eastAsia" w:ascii="仿宋_GB2312" w:eastAsia="仿宋_GB2312"/>
                <w:szCs w:val="21"/>
              </w:rPr>
              <w:t>（万元）</w:t>
            </w:r>
          </w:p>
        </w:tc>
        <w:tc>
          <w:tcPr>
            <w:tcW w:w="198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年度计划整合资金</w:t>
            </w:r>
          </w:p>
          <w:p>
            <w:pPr>
              <w:widowControl/>
              <w:spacing w:line="240" w:lineRule="exact"/>
              <w:jc w:val="center"/>
              <w:rPr>
                <w:rFonts w:ascii="黑体" w:hAnsi="黑体" w:eastAsia="黑体" w:cs="宋体"/>
                <w:color w:val="000000"/>
                <w:kern w:val="0"/>
                <w:szCs w:val="21"/>
              </w:rPr>
            </w:pPr>
            <w:r>
              <w:rPr>
                <w:rFonts w:hint="eastAsia" w:ascii="黑体" w:hAnsi="黑体" w:eastAsia="黑体" w:cs="宋体"/>
                <w:color w:val="000000"/>
                <w:kern w:val="0"/>
                <w:szCs w:val="21"/>
              </w:rPr>
              <w:t>规模</w:t>
            </w:r>
            <w:r>
              <w:rPr>
                <w:rFonts w:hint="eastAsia" w:ascii="仿宋_GB2312" w:eastAsia="仿宋_GB2312"/>
                <w:szCs w:val="21"/>
              </w:rPr>
              <w:t>（万元）</w:t>
            </w:r>
          </w:p>
        </w:tc>
      </w:tr>
      <w:tr>
        <w:tblPrEx>
          <w:tblCellMar>
            <w:top w:w="0" w:type="dxa"/>
            <w:left w:w="108" w:type="dxa"/>
            <w:bottom w:w="0" w:type="dxa"/>
            <w:right w:w="108" w:type="dxa"/>
          </w:tblCellMar>
        </w:tblPrEx>
        <w:trPr>
          <w:trHeight w:val="312" w:hRule="atLeast"/>
        </w:trPr>
        <w:tc>
          <w:tcPr>
            <w:tcW w:w="505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黑体" w:hAnsi="黑体" w:eastAsia="黑体" w:cs="宋体"/>
                <w:color w:val="000000"/>
                <w:kern w:val="0"/>
                <w:sz w:val="22"/>
                <w:szCs w:val="22"/>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黑体" w:hAnsi="黑体" w:eastAsia="黑体" w:cs="宋体"/>
                <w:color w:val="000000"/>
                <w:kern w:val="0"/>
                <w:sz w:val="22"/>
                <w:szCs w:val="22"/>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黑体" w:hAnsi="黑体" w:eastAsia="黑体" w:cs="宋体"/>
                <w:color w:val="000000"/>
                <w:kern w:val="0"/>
                <w:sz w:val="22"/>
                <w:szCs w:val="22"/>
              </w:rPr>
            </w:pPr>
          </w:p>
        </w:tc>
      </w:tr>
      <w:tr>
        <w:tblPrEx>
          <w:tblCellMar>
            <w:top w:w="0" w:type="dxa"/>
            <w:left w:w="108" w:type="dxa"/>
            <w:bottom w:w="0" w:type="dxa"/>
            <w:right w:w="108" w:type="dxa"/>
          </w:tblCellMar>
        </w:tblPrEx>
        <w:trPr>
          <w:trHeight w:val="401" w:hRule="atLeast"/>
        </w:trPr>
        <w:tc>
          <w:tcPr>
            <w:tcW w:w="505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5307.8</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3389</w:t>
            </w:r>
          </w:p>
        </w:tc>
      </w:tr>
      <w:tr>
        <w:tblPrEx>
          <w:tblCellMar>
            <w:top w:w="0" w:type="dxa"/>
            <w:left w:w="108" w:type="dxa"/>
            <w:bottom w:w="0" w:type="dxa"/>
            <w:right w:w="108" w:type="dxa"/>
          </w:tblCellMar>
        </w:tblPrEx>
        <w:trPr>
          <w:trHeight w:val="525"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b/>
                <w:bCs/>
                <w:color w:val="000000"/>
                <w:kern w:val="0"/>
                <w:szCs w:val="21"/>
              </w:rPr>
            </w:pPr>
            <w:r>
              <w:rPr>
                <w:rFonts w:hint="eastAsia" w:ascii="楷体_GB2312" w:hAnsi="宋体" w:eastAsia="楷体_GB2312" w:cs="宋体"/>
                <w:b/>
                <w:bCs/>
                <w:color w:val="000000"/>
                <w:kern w:val="0"/>
                <w:szCs w:val="21"/>
              </w:rPr>
              <w:t>二、省级确定统筹整合涉农资金小计</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Cs w:val="21"/>
              </w:rPr>
            </w:pPr>
            <w:r>
              <w:rPr>
                <w:rFonts w:hint="eastAsia" w:ascii="楷体_GB2312" w:hAnsi="宋体" w:eastAsia="楷体_GB2312" w:cs="宋体"/>
                <w:b/>
                <w:bCs/>
                <w:color w:val="000000"/>
                <w:kern w:val="0"/>
                <w:szCs w:val="21"/>
              </w:rPr>
              <w:t>5027.8</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Cs w:val="21"/>
              </w:rPr>
            </w:pPr>
            <w:r>
              <w:rPr>
                <w:rFonts w:hint="eastAsia" w:ascii="楷体_GB2312" w:hAnsi="宋体" w:eastAsia="楷体_GB2312" w:cs="宋体"/>
                <w:b/>
                <w:bCs/>
                <w:color w:val="000000"/>
                <w:kern w:val="0"/>
                <w:szCs w:val="21"/>
              </w:rPr>
              <w:t>3109</w:t>
            </w: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1.省级财政衔接资金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2878</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2878</w:t>
            </w: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2.水利发展专项资金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966</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3.现代农业发展工程资金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280</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4.现代农业综合发展转移支付资金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5.幸福美丽新村建设专项资金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6.林业改革发展专项资金（用于现代林业产业发展）</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7.林业生态保护恢复专项资金（不包括直接补贴部分）</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8.省级财政农业综合开发补助资金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9.省级农田建设资金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252.8</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11.农村综合改革转移支付资金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171</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51</w:t>
            </w: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12.交通建设资金（支持农村公路部分）</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13.农村危房改造补助资金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14.产粮大县（市）奖励资金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15.农村饮水安全工程专项资金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16.少数民族发展（含支援不发达地方资金100万）</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400</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r>
      <w:tr>
        <w:tblPrEx>
          <w:tblCellMar>
            <w:top w:w="0" w:type="dxa"/>
            <w:left w:w="108" w:type="dxa"/>
            <w:bottom w:w="0" w:type="dxa"/>
            <w:right w:w="108" w:type="dxa"/>
          </w:tblCellMar>
        </w:tblPrEx>
        <w:trPr>
          <w:trHeight w:val="391"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17.民族地区开发资金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80</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80</w:t>
            </w:r>
          </w:p>
        </w:tc>
      </w:tr>
      <w:tr>
        <w:tblPrEx>
          <w:tblCellMar>
            <w:top w:w="0" w:type="dxa"/>
            <w:left w:w="108" w:type="dxa"/>
            <w:bottom w:w="0" w:type="dxa"/>
            <w:right w:w="108" w:type="dxa"/>
          </w:tblCellMar>
        </w:tblPrEx>
        <w:trPr>
          <w:trHeight w:val="453"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18.省预算内基本建设投资用于“三农”建设部分</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19.其他</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p>
        </w:tc>
      </w:tr>
      <w:tr>
        <w:tblPrEx>
          <w:tblCellMar>
            <w:top w:w="0" w:type="dxa"/>
            <w:left w:w="108" w:type="dxa"/>
            <w:bottom w:w="0" w:type="dxa"/>
            <w:right w:w="108" w:type="dxa"/>
          </w:tblCellMar>
        </w:tblPrEx>
        <w:trPr>
          <w:trHeight w:val="522" w:hRule="atLeast"/>
        </w:trPr>
        <w:tc>
          <w:tcPr>
            <w:tcW w:w="5055"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hint="eastAsia" w:ascii="楷体_GB2312" w:hAnsi="宋体" w:eastAsia="楷体_GB2312" w:cs="宋体"/>
                <w:b/>
                <w:bCs/>
                <w:color w:val="000000"/>
                <w:kern w:val="0"/>
                <w:szCs w:val="21"/>
              </w:rPr>
            </w:pPr>
            <w:r>
              <w:rPr>
                <w:rFonts w:hint="eastAsia" w:ascii="楷体_GB2312" w:hAnsi="宋体" w:eastAsia="楷体_GB2312" w:cs="宋体"/>
                <w:b/>
                <w:bCs/>
                <w:color w:val="000000"/>
                <w:kern w:val="0"/>
                <w:szCs w:val="21"/>
              </w:rPr>
              <w:t>三、市（州）本级投入涉农资金小计</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Cs w:val="21"/>
              </w:rPr>
            </w:pPr>
            <w:r>
              <w:rPr>
                <w:rFonts w:hint="eastAsia" w:ascii="楷体_GB2312" w:hAnsi="宋体" w:eastAsia="楷体_GB2312" w:cs="宋体"/>
                <w:b/>
                <w:bCs/>
                <w:color w:val="000000"/>
                <w:kern w:val="0"/>
                <w:szCs w:val="21"/>
              </w:rPr>
              <w:t>100</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Cs w:val="21"/>
              </w:rPr>
            </w:pPr>
            <w:r>
              <w:rPr>
                <w:rFonts w:hint="eastAsia" w:ascii="楷体_GB2312" w:hAnsi="宋体" w:eastAsia="楷体_GB2312" w:cs="宋体"/>
                <w:b/>
                <w:bCs/>
                <w:color w:val="000000"/>
                <w:kern w:val="0"/>
                <w:szCs w:val="21"/>
              </w:rPr>
              <w:t>100</w:t>
            </w: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市级财政专项扶贫资金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r>
      <w:tr>
        <w:tblPrEx>
          <w:tblCellMar>
            <w:top w:w="0" w:type="dxa"/>
            <w:left w:w="108" w:type="dxa"/>
            <w:bottom w:w="0" w:type="dxa"/>
            <w:right w:w="108" w:type="dxa"/>
          </w:tblCellMar>
        </w:tblPrEx>
        <w:trPr>
          <w:trHeight w:val="522" w:hRule="atLeast"/>
        </w:trPr>
        <w:tc>
          <w:tcPr>
            <w:tcW w:w="5055"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hint="eastAsia" w:ascii="楷体_GB2312" w:hAnsi="宋体" w:eastAsia="楷体_GB2312" w:cs="宋体"/>
                <w:b/>
                <w:bCs/>
                <w:color w:val="000000"/>
                <w:kern w:val="0"/>
                <w:szCs w:val="21"/>
              </w:rPr>
            </w:pPr>
            <w:r>
              <w:rPr>
                <w:rFonts w:hint="eastAsia" w:ascii="楷体_GB2312" w:hAnsi="宋体" w:eastAsia="楷体_GB2312" w:cs="宋体"/>
                <w:b/>
                <w:bCs/>
                <w:color w:val="000000"/>
                <w:kern w:val="0"/>
                <w:szCs w:val="21"/>
              </w:rPr>
              <w:t>四、县（市、区）本级投入涉农资金小计</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Cs w:val="21"/>
              </w:rPr>
            </w:pPr>
            <w:r>
              <w:rPr>
                <w:rFonts w:hint="eastAsia" w:ascii="楷体_GB2312" w:hAnsi="宋体" w:eastAsia="楷体_GB2312" w:cs="宋体"/>
                <w:b/>
                <w:bCs/>
                <w:color w:val="000000"/>
                <w:kern w:val="0"/>
                <w:szCs w:val="21"/>
              </w:rPr>
              <w:t>180</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Cs w:val="21"/>
              </w:rPr>
            </w:pPr>
            <w:r>
              <w:rPr>
                <w:rFonts w:hint="eastAsia" w:ascii="楷体_GB2312" w:hAnsi="宋体" w:eastAsia="楷体_GB2312" w:cs="宋体"/>
                <w:b/>
                <w:bCs/>
                <w:color w:val="000000"/>
                <w:kern w:val="0"/>
                <w:szCs w:val="21"/>
              </w:rPr>
              <w:t>180</w:t>
            </w:r>
          </w:p>
        </w:tc>
      </w:tr>
      <w:tr>
        <w:tblPrEx>
          <w:tblCellMar>
            <w:top w:w="0" w:type="dxa"/>
            <w:left w:w="108" w:type="dxa"/>
            <w:bottom w:w="0" w:type="dxa"/>
            <w:right w:w="108" w:type="dxa"/>
          </w:tblCellMar>
        </w:tblPrEx>
        <w:trPr>
          <w:trHeight w:val="420" w:hRule="atLeast"/>
        </w:trPr>
        <w:tc>
          <w:tcPr>
            <w:tcW w:w="505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县级财政专项扶贫资金</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180</w:t>
            </w:r>
          </w:p>
        </w:tc>
        <w:tc>
          <w:tcPr>
            <w:tcW w:w="1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180</w:t>
            </w:r>
          </w:p>
        </w:tc>
      </w:tr>
    </w:tbl>
    <w:p>
      <w:pPr>
        <w:adjustRightInd w:val="0"/>
        <w:spacing w:line="160" w:lineRule="exact"/>
        <w:ind w:firstLine="640" w:firstLineChars="200"/>
        <w:rPr>
          <w:rFonts w:hint="eastAsia" w:ascii="仿宋_GB2312" w:eastAsia="仿宋_GB2312"/>
          <w:sz w:val="32"/>
          <w:szCs w:val="32"/>
        </w:rPr>
      </w:pPr>
    </w:p>
    <w:p>
      <w:pPr>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br w:type="page"/>
      </w:r>
    </w:p>
    <w:p>
      <w:pPr>
        <w:pStyle w:val="4"/>
        <w:widowControl w:val="0"/>
        <w:shd w:val="clear" w:color="auto" w:fill="FFFFFF"/>
        <w:spacing w:before="0" w:beforeAutospacing="0" w:after="0" w:afterAutospacing="0" w:line="160" w:lineRule="exact"/>
        <w:ind w:firstLine="640" w:firstLineChars="200"/>
        <w:jc w:val="both"/>
        <w:rPr>
          <w:rFonts w:hint="eastAsia" w:ascii="仿宋_GB2312" w:hAnsi="仿宋_GB2312" w:eastAsia="仿宋_GB2312" w:cs="仿宋_GB2312"/>
          <w:color w:val="000000"/>
          <w:kern w:val="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985" w:right="1531" w:bottom="1644" w:left="1531" w:header="567" w:footer="1021" w:gutter="0"/>
          <w:cols w:space="720" w:num="1"/>
          <w:docGrid w:type="lines" w:linePitch="312" w:charSpace="0"/>
        </w:sectPr>
      </w:pPr>
    </w:p>
    <w:p>
      <w:pPr>
        <w:adjustRightInd w:val="0"/>
        <w:spacing w:line="600" w:lineRule="exact"/>
        <w:rPr>
          <w:rFonts w:eastAsia="黑体"/>
          <w:sz w:val="32"/>
          <w:szCs w:val="32"/>
        </w:rPr>
      </w:pPr>
      <w:r>
        <w:rPr>
          <w:rFonts w:hAnsi="黑体" w:eastAsia="黑体"/>
          <w:sz w:val="32"/>
          <w:szCs w:val="32"/>
        </w:rPr>
        <w:t>附件</w:t>
      </w:r>
      <w:r>
        <w:rPr>
          <w:rFonts w:eastAsia="黑体"/>
          <w:sz w:val="32"/>
          <w:szCs w:val="32"/>
        </w:rPr>
        <w:t>2</w:t>
      </w:r>
    </w:p>
    <w:p>
      <w:pPr>
        <w:adjustRightInd w:val="0"/>
        <w:spacing w:line="160" w:lineRule="exact"/>
        <w:rPr>
          <w:rFonts w:hint="eastAsia" w:ascii="黑体" w:hAnsi="黑体" w:eastAsia="黑体"/>
          <w:sz w:val="32"/>
          <w:szCs w:val="32"/>
        </w:rPr>
      </w:pPr>
    </w:p>
    <w:p>
      <w:pPr>
        <w:adjustRightInd w:val="0"/>
        <w:spacing w:line="600" w:lineRule="exact"/>
        <w:jc w:val="center"/>
        <w:rPr>
          <w:rFonts w:eastAsia="方正小标宋简体"/>
          <w:spacing w:val="-12"/>
          <w:w w:val="96"/>
          <w:sz w:val="36"/>
          <w:szCs w:val="36"/>
        </w:rPr>
      </w:pPr>
      <w:r>
        <w:rPr>
          <w:rFonts w:eastAsia="方正小标宋简体"/>
          <w:color w:val="000000"/>
          <w:sz w:val="36"/>
          <w:szCs w:val="36"/>
        </w:rPr>
        <w:t>峨边彝族自治县2021年统筹整合财政涉农资金使用项目汇总表</w:t>
      </w:r>
    </w:p>
    <w:p>
      <w:pPr>
        <w:pStyle w:val="4"/>
        <w:widowControl w:val="0"/>
        <w:shd w:val="clear" w:color="auto" w:fill="FFFFFF"/>
        <w:spacing w:before="0" w:beforeAutospacing="0" w:after="0" w:afterAutospacing="0" w:line="160" w:lineRule="exact"/>
        <w:ind w:firstLine="640" w:firstLineChars="200"/>
        <w:jc w:val="center"/>
        <w:rPr>
          <w:rFonts w:hint="eastAsia" w:ascii="仿宋_GB2312" w:hAnsi="仿宋_GB2312" w:eastAsia="仿宋_GB2312" w:cs="仿宋_GB2312"/>
          <w:color w:val="000000"/>
          <w:kern w:val="2"/>
          <w:sz w:val="32"/>
          <w:szCs w:val="32"/>
        </w:rPr>
      </w:pPr>
    </w:p>
    <w:tbl>
      <w:tblPr>
        <w:tblStyle w:val="6"/>
        <w:tblW w:w="14025" w:type="dxa"/>
        <w:jc w:val="center"/>
        <w:tblLayout w:type="fixed"/>
        <w:tblCellMar>
          <w:top w:w="0" w:type="dxa"/>
          <w:left w:w="108" w:type="dxa"/>
          <w:bottom w:w="0" w:type="dxa"/>
          <w:right w:w="108" w:type="dxa"/>
        </w:tblCellMar>
      </w:tblPr>
      <w:tblGrid>
        <w:gridCol w:w="2685"/>
        <w:gridCol w:w="900"/>
        <w:gridCol w:w="2160"/>
        <w:gridCol w:w="900"/>
        <w:gridCol w:w="1275"/>
        <w:gridCol w:w="900"/>
        <w:gridCol w:w="900"/>
        <w:gridCol w:w="1425"/>
        <w:gridCol w:w="1260"/>
        <w:gridCol w:w="802"/>
        <w:gridCol w:w="818"/>
      </w:tblGrid>
      <w:tr>
        <w:tblPrEx>
          <w:tblCellMar>
            <w:top w:w="0" w:type="dxa"/>
            <w:left w:w="108" w:type="dxa"/>
            <w:bottom w:w="0" w:type="dxa"/>
            <w:right w:w="108" w:type="dxa"/>
          </w:tblCellMar>
        </w:tblPrEx>
        <w:trPr>
          <w:trHeight w:val="498" w:hRule="atLeast"/>
          <w:jc w:val="center"/>
        </w:trPr>
        <w:tc>
          <w:tcPr>
            <w:tcW w:w="268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项目类别和名称</w:t>
            </w:r>
          </w:p>
        </w:tc>
        <w:tc>
          <w:tcPr>
            <w:tcW w:w="523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建  设  任  务</w:t>
            </w:r>
          </w:p>
        </w:tc>
        <w:tc>
          <w:tcPr>
            <w:tcW w:w="32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项目计划投资（万元）</w:t>
            </w:r>
          </w:p>
        </w:tc>
        <w:tc>
          <w:tcPr>
            <w:tcW w:w="126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整合后资金使用监管责任单位</w:t>
            </w:r>
          </w:p>
        </w:tc>
        <w:tc>
          <w:tcPr>
            <w:tcW w:w="162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项目成效</w:t>
            </w:r>
          </w:p>
        </w:tc>
      </w:tr>
      <w:tr>
        <w:tblPrEx>
          <w:tblCellMar>
            <w:top w:w="0" w:type="dxa"/>
            <w:left w:w="108" w:type="dxa"/>
            <w:bottom w:w="0" w:type="dxa"/>
            <w:right w:w="108" w:type="dxa"/>
          </w:tblCellMar>
        </w:tblPrEx>
        <w:trPr>
          <w:trHeight w:val="450" w:hRule="atLeast"/>
          <w:jc w:val="center"/>
        </w:trPr>
        <w:tc>
          <w:tcPr>
            <w:tcW w:w="268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黑体" w:hAnsi="黑体" w:eastAsia="黑体"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实施   地点</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建设规模及内容</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建设标准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建设进度  计划</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总投资</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tabs>
                <w:tab w:val="left" w:pos="938"/>
              </w:tabs>
              <w:ind w:left="-143" w:leftChars="-68" w:right="-252" w:rightChars="-120" w:firstLine="1"/>
              <w:jc w:val="center"/>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其中：整</w:t>
            </w:r>
          </w:p>
          <w:p>
            <w:pPr>
              <w:widowControl/>
              <w:tabs>
                <w:tab w:val="left" w:pos="938"/>
              </w:tabs>
              <w:ind w:left="-143" w:leftChars="-68" w:right="-252" w:rightChars="-120" w:firstLine="1"/>
              <w:jc w:val="center"/>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合涉农资</w:t>
            </w:r>
          </w:p>
          <w:p>
            <w:pPr>
              <w:widowControl/>
              <w:tabs>
                <w:tab w:val="left" w:pos="938"/>
              </w:tabs>
              <w:ind w:left="35" w:leftChars="-68" w:right="-252" w:rightChars="-120" w:hanging="178"/>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金投入</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整合涉农资金来源(要说明资金来源层级)</w:t>
            </w:r>
          </w:p>
        </w:tc>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黑体" w:hAnsi="黑体" w:eastAsia="黑体"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黑体" w:hAnsi="黑体" w:eastAsia="黑体" w:cs="宋体"/>
                <w:color w:val="000000"/>
                <w:kern w:val="0"/>
                <w:sz w:val="18"/>
                <w:szCs w:val="18"/>
              </w:rPr>
            </w:pPr>
            <w:r>
              <w:rPr>
                <w:rFonts w:hint="eastAsia" w:ascii="黑体" w:hAnsi="黑体" w:eastAsia="黑体" w:cs="宋体"/>
                <w:color w:val="000000"/>
                <w:kern w:val="0"/>
                <w:sz w:val="18"/>
                <w:szCs w:val="18"/>
              </w:rPr>
              <w:t>惠及行政村</w:t>
            </w:r>
          </w:p>
          <w:p>
            <w:pPr>
              <w:widowControl/>
              <w:rPr>
                <w:rFonts w:ascii="黑体" w:hAnsi="黑体" w:eastAsia="黑体" w:cs="宋体"/>
                <w:color w:val="000000"/>
                <w:kern w:val="0"/>
                <w:sz w:val="18"/>
                <w:szCs w:val="18"/>
              </w:rPr>
            </w:pPr>
            <w:r>
              <w:rPr>
                <w:rFonts w:hint="eastAsia" w:ascii="黑体" w:hAnsi="黑体" w:eastAsia="黑体" w:cs="宋体"/>
                <w:color w:val="000000"/>
                <w:kern w:val="0"/>
                <w:sz w:val="18"/>
                <w:szCs w:val="18"/>
              </w:rPr>
              <w:t>（个）</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惠及群众（户）</w:t>
            </w:r>
          </w:p>
        </w:tc>
      </w:tr>
      <w:tr>
        <w:tblPrEx>
          <w:tblCellMar>
            <w:top w:w="0" w:type="dxa"/>
            <w:left w:w="108" w:type="dxa"/>
            <w:bottom w:w="0" w:type="dxa"/>
            <w:right w:w="108" w:type="dxa"/>
          </w:tblCellMar>
        </w:tblPrEx>
        <w:trPr>
          <w:trHeight w:val="58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合   计</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xml:space="preserve">6487.63 </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xml:space="preserve">3389.00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4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b/>
                <w:bCs/>
                <w:color w:val="000000"/>
                <w:kern w:val="0"/>
                <w:sz w:val="18"/>
                <w:szCs w:val="18"/>
              </w:rPr>
            </w:pPr>
            <w:r>
              <w:rPr>
                <w:rFonts w:hint="eastAsia" w:ascii="楷体_GB2312" w:hAnsi="宋体" w:eastAsia="楷体_GB2312" w:cs="宋体"/>
                <w:b/>
                <w:bCs/>
                <w:color w:val="000000"/>
                <w:kern w:val="0"/>
                <w:sz w:val="18"/>
                <w:szCs w:val="18"/>
              </w:rPr>
              <w:t>一、基础设施</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r>
      <w:tr>
        <w:tblPrEx>
          <w:tblCellMar>
            <w:top w:w="0" w:type="dxa"/>
            <w:left w:w="108" w:type="dxa"/>
            <w:bottom w:w="0" w:type="dxa"/>
            <w:right w:w="108" w:type="dxa"/>
          </w:tblCellMar>
        </w:tblPrEx>
        <w:trPr>
          <w:trHeight w:val="54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（一）交通</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4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1.通村路</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宜坪乡宜坪村蒲草田至庙岗老村委会道路改建工程</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宜坪村</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路面长2公里，维修、清理改造加沥青黑化等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6月启动、12月底完成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200.00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100.00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川财农〔2021〕7号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县交通局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1089</w:t>
            </w:r>
          </w:p>
        </w:tc>
      </w:tr>
      <w:tr>
        <w:tblPrEx>
          <w:tblCellMar>
            <w:top w:w="0" w:type="dxa"/>
            <w:left w:w="108" w:type="dxa"/>
            <w:bottom w:w="0" w:type="dxa"/>
            <w:right w:w="108" w:type="dxa"/>
          </w:tblCellMar>
        </w:tblPrEx>
        <w:trPr>
          <w:trHeight w:val="54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红旗镇大坪村至沙坪镇太平村联网路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ind w:right="-189" w:rightChars="-90"/>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大坪村、</w:t>
            </w:r>
          </w:p>
          <w:p>
            <w:pPr>
              <w:widowControl/>
              <w:ind w:left="1" w:leftChars="-21" w:right="-189" w:rightChars="-90" w:hanging="45" w:hangingChars="25"/>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太平村</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新修硬化联网路0.696公里，宽4.5米，厚20cm，428m护栏</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6月启动、12月底完成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136.00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80.00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川财预〔2021〕3号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县交通局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886</w:t>
            </w:r>
          </w:p>
        </w:tc>
      </w:tr>
      <w:tr>
        <w:tblPrEx>
          <w:tblCellMar>
            <w:top w:w="0" w:type="dxa"/>
            <w:left w:w="108" w:type="dxa"/>
            <w:bottom w:w="0" w:type="dxa"/>
            <w:right w:w="108" w:type="dxa"/>
          </w:tblCellMar>
        </w:tblPrEx>
        <w:trPr>
          <w:trHeight w:val="54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2.村内道路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0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金岩乡挖吉村一组二组便道路平整项目</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挖吉村</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道路清理、平整、硬化便道等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6月启动、10月底完成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12.00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12.00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ind w:left="1" w:leftChars="-21" w:right="-170" w:rightChars="-81" w:hanging="45" w:hangingChars="25"/>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县农业农村局</w:t>
            </w: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462</w:t>
            </w:r>
          </w:p>
        </w:tc>
      </w:tr>
      <w:tr>
        <w:tblPrEx>
          <w:tblCellMar>
            <w:top w:w="0" w:type="dxa"/>
            <w:left w:w="108" w:type="dxa"/>
            <w:bottom w:w="0" w:type="dxa"/>
            <w:right w:w="108" w:type="dxa"/>
          </w:tblCellMar>
        </w:tblPrEx>
        <w:trPr>
          <w:trHeight w:val="62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金岩乡挖吉村活动室道路建设项目</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挖吉村</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新建0.31公里，水泥路面硬化、保坎等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6月启动、10月底完成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17.63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17.63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县交通局</w:t>
            </w: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462</w:t>
            </w:r>
          </w:p>
        </w:tc>
      </w:tr>
      <w:tr>
        <w:tblPrEx>
          <w:tblCellMar>
            <w:top w:w="0" w:type="dxa"/>
            <w:left w:w="108" w:type="dxa"/>
            <w:bottom w:w="0" w:type="dxa"/>
            <w:right w:w="108" w:type="dxa"/>
          </w:tblCellMar>
        </w:tblPrEx>
        <w:trPr>
          <w:trHeight w:val="62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新林镇红椿村村道修复治理工程</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红椿村</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路面修复整治和路面挡墙建设</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6月启动、12月底完成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35.00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35.00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县交通局</w:t>
            </w: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w:t>
            </w:r>
          </w:p>
        </w:tc>
      </w:tr>
      <w:tr>
        <w:tblPrEx>
          <w:tblCellMar>
            <w:top w:w="0" w:type="dxa"/>
            <w:left w:w="108" w:type="dxa"/>
            <w:bottom w:w="0" w:type="dxa"/>
            <w:right w:w="108" w:type="dxa"/>
          </w:tblCellMar>
        </w:tblPrEx>
        <w:trPr>
          <w:trHeight w:val="614"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3.其他</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仿宋"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仿宋"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94"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（二）水利</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2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1.水利工程</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95"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1.1整治山坪塘</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7"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1.2整治水渠</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1"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1.3其他</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4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黑竹沟解放村彝家新寨集中点保坎建设项目</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解放村</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开挖基础，建设长约10米，高约6米档土保坎</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6月启动、12月底完成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200.00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100.00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县水务局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tblPrEx>
          <w:tblCellMar>
            <w:top w:w="0" w:type="dxa"/>
            <w:left w:w="108" w:type="dxa"/>
            <w:bottom w:w="0" w:type="dxa"/>
            <w:right w:w="108" w:type="dxa"/>
          </w:tblCellMar>
        </w:tblPrEx>
        <w:trPr>
          <w:trHeight w:val="60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2.饮水工程</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22"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2.1小型集中供水</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5"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2.2蓄水池</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0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2.3其他</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7"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3.其他</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1"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（三）其他</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2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b/>
                <w:bCs/>
                <w:color w:val="000000"/>
                <w:kern w:val="0"/>
                <w:sz w:val="18"/>
                <w:szCs w:val="18"/>
              </w:rPr>
            </w:pPr>
            <w:r>
              <w:rPr>
                <w:rFonts w:hint="eastAsia" w:ascii="楷体_GB2312" w:hAnsi="宋体" w:eastAsia="楷体_GB2312" w:cs="宋体"/>
                <w:b/>
                <w:bCs/>
                <w:color w:val="000000"/>
                <w:kern w:val="0"/>
                <w:sz w:val="18"/>
                <w:szCs w:val="18"/>
              </w:rPr>
              <w:t>二、产业发展</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r>
      <w:tr>
        <w:tblPrEx>
          <w:tblCellMar>
            <w:top w:w="0" w:type="dxa"/>
            <w:left w:w="108" w:type="dxa"/>
            <w:bottom w:w="0" w:type="dxa"/>
            <w:right w:w="108" w:type="dxa"/>
          </w:tblCellMar>
        </w:tblPrEx>
        <w:trPr>
          <w:trHeight w:val="614"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仿宋" w:eastAsia="楷体_GB2312" w:cs="宋体"/>
                <w:b/>
                <w:bCs/>
                <w:color w:val="000000"/>
                <w:kern w:val="0"/>
                <w:sz w:val="18"/>
                <w:szCs w:val="18"/>
              </w:rPr>
            </w:pPr>
            <w:r>
              <w:rPr>
                <w:rFonts w:hint="eastAsia" w:ascii="楷体_GB2312" w:hAnsi="仿宋" w:eastAsia="楷体_GB2312" w:cs="宋体"/>
                <w:b/>
                <w:bCs/>
                <w:color w:val="000000"/>
                <w:kern w:val="0"/>
                <w:sz w:val="18"/>
                <w:szCs w:val="18"/>
              </w:rPr>
              <w:t>（一）种植业</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r>
      <w:tr>
        <w:tblPrEx>
          <w:tblCellMar>
            <w:top w:w="0" w:type="dxa"/>
            <w:left w:w="108" w:type="dxa"/>
            <w:bottom w:w="0" w:type="dxa"/>
            <w:right w:w="108" w:type="dxa"/>
          </w:tblCellMar>
        </w:tblPrEx>
        <w:trPr>
          <w:trHeight w:val="114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全县脆红李等扶贫产业后续经营管理项目</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全县</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对全县村级集体发展的李、梨、桃等经济作物进行修枝、施肥、施约、包装、作业道处理等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6月启动、12月底完成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1200.00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391.37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ind w:left="1" w:leftChars="-21" w:right="-170" w:rightChars="-81" w:hanging="45" w:hangingChars="25"/>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县农业农村局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60</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24563</w:t>
            </w:r>
          </w:p>
        </w:tc>
      </w:tr>
      <w:tr>
        <w:tblPrEx>
          <w:tblCellMar>
            <w:top w:w="0" w:type="dxa"/>
            <w:left w:w="108" w:type="dxa"/>
            <w:bottom w:w="0" w:type="dxa"/>
            <w:right w:w="108" w:type="dxa"/>
          </w:tblCellMar>
        </w:tblPrEx>
        <w:trPr>
          <w:trHeight w:val="78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全县竹笋产业发展补助项目</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全县</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对新林镇九龙村、红椿村等规划种植竹笋4000亩以上，每亩补助800元</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6月启动、12月底完成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600.00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350.00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县林业局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91</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12501</w:t>
            </w:r>
          </w:p>
        </w:tc>
      </w:tr>
      <w:tr>
        <w:tblPrEx>
          <w:tblCellMar>
            <w:top w:w="0" w:type="dxa"/>
            <w:left w:w="108" w:type="dxa"/>
            <w:bottom w:w="0" w:type="dxa"/>
            <w:right w:w="108" w:type="dxa"/>
          </w:tblCellMar>
        </w:tblPrEx>
        <w:trPr>
          <w:trHeight w:val="57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仿宋" w:eastAsia="楷体_GB2312" w:cs="宋体"/>
                <w:b/>
                <w:bCs/>
                <w:color w:val="000000"/>
                <w:kern w:val="0"/>
                <w:sz w:val="18"/>
                <w:szCs w:val="18"/>
              </w:rPr>
            </w:pPr>
            <w:r>
              <w:rPr>
                <w:rFonts w:hint="eastAsia" w:ascii="楷体_GB2312" w:hAnsi="仿宋" w:eastAsia="楷体_GB2312" w:cs="宋体"/>
                <w:b/>
                <w:bCs/>
                <w:color w:val="000000"/>
                <w:kern w:val="0"/>
                <w:sz w:val="18"/>
                <w:szCs w:val="18"/>
              </w:rPr>
              <w:t>（二）养殖业</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r>
      <w:tr>
        <w:tblPrEx>
          <w:tblCellMar>
            <w:top w:w="0" w:type="dxa"/>
            <w:left w:w="108" w:type="dxa"/>
            <w:bottom w:w="0" w:type="dxa"/>
            <w:right w:w="108" w:type="dxa"/>
          </w:tblCellMar>
        </w:tblPrEx>
        <w:trPr>
          <w:trHeight w:val="615"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仿宋" w:eastAsia="楷体_GB2312" w:cs="宋体"/>
                <w:b/>
                <w:bCs/>
                <w:color w:val="000000"/>
                <w:kern w:val="0"/>
                <w:sz w:val="18"/>
                <w:szCs w:val="18"/>
              </w:rPr>
            </w:pPr>
            <w:r>
              <w:rPr>
                <w:rFonts w:hint="eastAsia" w:ascii="楷体_GB2312" w:hAnsi="仿宋" w:eastAsia="楷体_GB2312" w:cs="宋体"/>
                <w:b/>
                <w:bCs/>
                <w:color w:val="000000"/>
                <w:kern w:val="0"/>
                <w:sz w:val="18"/>
                <w:szCs w:val="18"/>
              </w:rPr>
              <w:t>（三）农副产品加工业、手工业</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r>
      <w:tr>
        <w:tblPrEx>
          <w:tblCellMar>
            <w:top w:w="0" w:type="dxa"/>
            <w:left w:w="108" w:type="dxa"/>
            <w:bottom w:w="0" w:type="dxa"/>
            <w:right w:w="108" w:type="dxa"/>
          </w:tblCellMar>
        </w:tblPrEx>
        <w:trPr>
          <w:trHeight w:val="60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仿宋" w:eastAsia="楷体_GB2312" w:cs="宋体"/>
                <w:b/>
                <w:bCs/>
                <w:color w:val="000000"/>
                <w:kern w:val="0"/>
                <w:sz w:val="18"/>
                <w:szCs w:val="18"/>
              </w:rPr>
            </w:pPr>
            <w:r>
              <w:rPr>
                <w:rFonts w:hint="eastAsia" w:ascii="楷体_GB2312" w:hAnsi="仿宋" w:eastAsia="楷体_GB2312" w:cs="宋体"/>
                <w:b/>
                <w:bCs/>
                <w:color w:val="000000"/>
                <w:kern w:val="0"/>
                <w:sz w:val="18"/>
                <w:szCs w:val="18"/>
              </w:rPr>
              <w:t>（四）乡村旅游业</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r>
      <w:tr>
        <w:tblPrEx>
          <w:tblCellMar>
            <w:top w:w="0" w:type="dxa"/>
            <w:left w:w="108" w:type="dxa"/>
            <w:bottom w:w="0" w:type="dxa"/>
            <w:right w:w="108" w:type="dxa"/>
          </w:tblCellMar>
        </w:tblPrEx>
        <w:trPr>
          <w:trHeight w:val="617"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仿宋" w:eastAsia="楷体_GB2312" w:cs="宋体"/>
                <w:b/>
                <w:bCs/>
                <w:color w:val="000000"/>
                <w:kern w:val="0"/>
                <w:sz w:val="18"/>
                <w:szCs w:val="18"/>
              </w:rPr>
            </w:pPr>
            <w:r>
              <w:rPr>
                <w:rFonts w:hint="eastAsia" w:ascii="楷体_GB2312" w:hAnsi="仿宋" w:eastAsia="楷体_GB2312" w:cs="宋体"/>
                <w:b/>
                <w:bCs/>
                <w:color w:val="000000"/>
                <w:kern w:val="0"/>
                <w:sz w:val="18"/>
                <w:szCs w:val="18"/>
              </w:rPr>
              <w:t>（五）电商发展</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r>
      <w:tr>
        <w:tblPrEx>
          <w:tblCellMar>
            <w:top w:w="0" w:type="dxa"/>
            <w:left w:w="108" w:type="dxa"/>
            <w:bottom w:w="0" w:type="dxa"/>
            <w:right w:w="108" w:type="dxa"/>
          </w:tblCellMar>
        </w:tblPrEx>
        <w:trPr>
          <w:trHeight w:val="611"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仿宋" w:eastAsia="楷体_GB2312" w:cs="宋体"/>
                <w:b/>
                <w:bCs/>
                <w:color w:val="000000"/>
                <w:kern w:val="0"/>
                <w:sz w:val="18"/>
                <w:szCs w:val="18"/>
              </w:rPr>
            </w:pPr>
            <w:r>
              <w:rPr>
                <w:rFonts w:hint="eastAsia" w:ascii="楷体_GB2312" w:hAnsi="仿宋" w:eastAsia="楷体_GB2312" w:cs="宋体"/>
                <w:b/>
                <w:bCs/>
                <w:color w:val="000000"/>
                <w:kern w:val="0"/>
                <w:sz w:val="18"/>
                <w:szCs w:val="18"/>
              </w:rPr>
              <w:t>（六）光伏产业</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仿宋" w:eastAsia="楷体_GB2312" w:cs="宋体"/>
                <w:b/>
                <w:bCs/>
                <w:color w:val="000000"/>
                <w:kern w:val="0"/>
                <w:sz w:val="18"/>
                <w:szCs w:val="18"/>
              </w:rPr>
            </w:pPr>
            <w:r>
              <w:rPr>
                <w:rFonts w:hint="eastAsia" w:ascii="楷体_GB2312" w:hAnsi="仿宋" w:eastAsia="楷体_GB2312" w:cs="宋体"/>
                <w:b/>
                <w:bCs/>
                <w:color w:val="000000"/>
                <w:kern w:val="0"/>
                <w:sz w:val="18"/>
                <w:szCs w:val="18"/>
              </w:rPr>
              <w:t>（七）其他</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r>
      <w:tr>
        <w:tblPrEx>
          <w:tblCellMar>
            <w:top w:w="0" w:type="dxa"/>
            <w:left w:w="108" w:type="dxa"/>
            <w:bottom w:w="0" w:type="dxa"/>
            <w:right w:w="108" w:type="dxa"/>
          </w:tblCellMar>
        </w:tblPrEx>
        <w:trPr>
          <w:trHeight w:val="613"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平等乡光明村农业面源污染建设工程</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光明村</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对73户群众畜禽粪便进行统一处理等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6月启动、12月底完成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50.00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50.00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ind w:left="1" w:leftChars="-21" w:right="-170" w:rightChars="-81" w:hanging="45" w:hangingChars="25"/>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县农业农村局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1 </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663</w:t>
            </w:r>
          </w:p>
        </w:tc>
      </w:tr>
      <w:tr>
        <w:tblPrEx>
          <w:tblCellMar>
            <w:top w:w="0" w:type="dxa"/>
            <w:left w:w="108" w:type="dxa"/>
            <w:bottom w:w="0" w:type="dxa"/>
            <w:right w:w="108" w:type="dxa"/>
          </w:tblCellMar>
        </w:tblPrEx>
        <w:trPr>
          <w:trHeight w:val="30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2021年全县脱贫户、监测户“五小到户”劳动增收奖励奋进计划</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全县</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对发展养殖、种植产业和通</w:t>
            </w:r>
            <w:r>
              <w:rPr>
                <w:rFonts w:hint="eastAsia" w:ascii="楷体_GB2312" w:hAnsi="宋体" w:eastAsia="楷体_GB2312" w:cs="宋体"/>
                <w:color w:val="000000"/>
                <w:spacing w:val="-2"/>
                <w:kern w:val="0"/>
                <w:sz w:val="18"/>
                <w:szCs w:val="18"/>
              </w:rPr>
              <w:t>过外出务工实现增收的</w:t>
            </w:r>
            <w:r>
              <w:rPr>
                <w:rFonts w:hint="eastAsia" w:ascii="楷体_GB2312" w:hAnsi="宋体" w:eastAsia="楷体_GB2312" w:cs="宋体"/>
                <w:color w:val="000000"/>
                <w:kern w:val="0"/>
                <w:sz w:val="18"/>
                <w:szCs w:val="18"/>
              </w:rPr>
              <w:t>脱贫户、监测户实施财政奖补</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2月启动、9月底完成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2000.00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1310.00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ind w:left="1" w:leftChars="-21" w:right="-170" w:rightChars="-81" w:hanging="45" w:hangingChars="25"/>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县乡村振兴局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91 </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6523 </w:t>
            </w:r>
          </w:p>
        </w:tc>
      </w:tr>
      <w:tr>
        <w:tblPrEx>
          <w:tblCellMar>
            <w:top w:w="0" w:type="dxa"/>
            <w:left w:w="108" w:type="dxa"/>
            <w:bottom w:w="0" w:type="dxa"/>
            <w:right w:w="108" w:type="dxa"/>
          </w:tblCellMar>
        </w:tblPrEx>
        <w:trPr>
          <w:trHeight w:val="82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平等乡光明村（大旋孔至宋寨子）产业路建设工程</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全县</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新修、硬化产业路0.99公里（路面宽3.5米，马沟40*40）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3月启动、10月底完成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150.00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40.00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县发改局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1 </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r>
              <w:rPr>
                <w:rFonts w:hint="eastAsia" w:ascii="楷体_GB2312" w:hAnsi="宋体" w:eastAsia="楷体_GB2312" w:cs="宋体"/>
                <w:color w:val="000000"/>
                <w:kern w:val="0"/>
                <w:sz w:val="18"/>
                <w:szCs w:val="18"/>
              </w:rPr>
              <w:t xml:space="preserve">663 </w:t>
            </w:r>
          </w:p>
        </w:tc>
      </w:tr>
      <w:tr>
        <w:tblPrEx>
          <w:tblCellMar>
            <w:top w:w="0" w:type="dxa"/>
            <w:left w:w="108" w:type="dxa"/>
            <w:bottom w:w="0" w:type="dxa"/>
            <w:right w:w="108" w:type="dxa"/>
          </w:tblCellMar>
        </w:tblPrEx>
        <w:trPr>
          <w:trHeight w:val="76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b/>
                <w:bCs/>
                <w:color w:val="000000"/>
                <w:kern w:val="0"/>
                <w:sz w:val="18"/>
                <w:szCs w:val="18"/>
              </w:rPr>
            </w:pPr>
            <w:r>
              <w:rPr>
                <w:rFonts w:hint="eastAsia" w:ascii="楷体_GB2312" w:hAnsi="宋体" w:eastAsia="楷体_GB2312" w:cs="宋体"/>
                <w:b/>
                <w:bCs/>
                <w:color w:val="000000"/>
                <w:kern w:val="0"/>
                <w:sz w:val="18"/>
                <w:szCs w:val="18"/>
              </w:rPr>
              <w:t>三、其 他</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楷体_GB2312" w:hAnsi="宋体" w:eastAsia="楷体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楷体_GB2312" w:hAnsi="宋体" w:eastAsia="楷体_GB2312" w:cs="宋体"/>
                <w:color w:val="000000"/>
                <w:kern w:val="0"/>
                <w:sz w:val="18"/>
                <w:szCs w:val="18"/>
              </w:rPr>
            </w:pPr>
          </w:p>
        </w:tc>
      </w:tr>
      <w:tr>
        <w:tblPrEx>
          <w:tblCellMar>
            <w:top w:w="0" w:type="dxa"/>
            <w:left w:w="108" w:type="dxa"/>
            <w:bottom w:w="0" w:type="dxa"/>
            <w:right w:w="108" w:type="dxa"/>
          </w:tblCellMar>
        </w:tblPrEx>
        <w:trPr>
          <w:trHeight w:val="76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（一）危房改造（不含易地扶贫搬迁住房建设）</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65"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1.农村危房改造</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5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2.彝家新寨</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5"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3.藏区新居</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67"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（二）村内公共公益服务设施建设</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b/>
                <w:bCs/>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b/>
                <w:bCs/>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63"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（三）人居环境改善</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59"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1.农村沼气</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3"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2.“五改三建”</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65"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color w:val="000000"/>
                <w:kern w:val="0"/>
                <w:sz w:val="18"/>
                <w:szCs w:val="18"/>
              </w:rPr>
            </w:pPr>
            <w:r>
              <w:rPr>
                <w:rFonts w:hint="eastAsia" w:ascii="仿宋_GB2312" w:hAnsi="仿宋" w:eastAsia="仿宋_GB2312" w:cs="宋体"/>
                <w:color w:val="000000"/>
                <w:kern w:val="0"/>
                <w:sz w:val="18"/>
                <w:szCs w:val="18"/>
              </w:rPr>
              <w:t>3.其他</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宜坪村三组蒲草田生猪养殖环境治理项目</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宜坪村</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畜禽粪污治理等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3月启动、9月底完成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9.00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9.00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ind w:left="1" w:leftChars="-21" w:hanging="45" w:hangingChars="25"/>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县农业农村局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w:t>
            </w:r>
          </w:p>
        </w:tc>
      </w:tr>
      <w:tr>
        <w:tblPrEx>
          <w:tblCellMar>
            <w:top w:w="0" w:type="dxa"/>
            <w:left w:w="108" w:type="dxa"/>
            <w:bottom w:w="0" w:type="dxa"/>
            <w:right w:w="108" w:type="dxa"/>
          </w:tblCellMar>
        </w:tblPrEx>
        <w:trPr>
          <w:trHeight w:val="122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全县农村“三大革命”建设项目</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全县</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全县厕污共治、污水处理、垃圾处理等</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6月启动、12月底完成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1800</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816.00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仿宋_GB2312" w:hAnsi="宋体" w:eastAsia="仿宋_GB2312" w:cs="宋体"/>
                <w:color w:val="000000"/>
                <w:spacing w:val="-6"/>
                <w:kern w:val="0"/>
                <w:sz w:val="18"/>
                <w:szCs w:val="18"/>
              </w:rPr>
            </w:pPr>
            <w:r>
              <w:rPr>
                <w:rFonts w:hint="eastAsia" w:ascii="仿宋_GB2312" w:hAnsi="宋体" w:eastAsia="仿宋_GB2312" w:cs="宋体"/>
                <w:color w:val="000000"/>
                <w:spacing w:val="-6"/>
                <w:kern w:val="0"/>
                <w:sz w:val="18"/>
                <w:szCs w:val="18"/>
              </w:rPr>
              <w:t>川财农〔2021〕55号485万、乐市财政农〔2021〕28号100万、峨财政〔2021〕29号180万、川财农〔2021〕55号51万元</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县综合行政执法局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3860</w:t>
            </w:r>
          </w:p>
        </w:tc>
      </w:tr>
      <w:tr>
        <w:tblPrEx>
          <w:tblCellMar>
            <w:top w:w="0" w:type="dxa"/>
            <w:left w:w="108" w:type="dxa"/>
            <w:bottom w:w="0" w:type="dxa"/>
            <w:right w:w="108" w:type="dxa"/>
          </w:tblCellMar>
        </w:tblPrEx>
        <w:trPr>
          <w:trHeight w:val="70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仿宋" w:eastAsia="仿宋_GB2312" w:cs="宋体"/>
                <w:b/>
                <w:bCs/>
                <w:color w:val="000000"/>
                <w:kern w:val="0"/>
                <w:sz w:val="18"/>
                <w:szCs w:val="18"/>
              </w:rPr>
            </w:pPr>
            <w:r>
              <w:rPr>
                <w:rFonts w:hint="eastAsia" w:ascii="仿宋_GB2312" w:hAnsi="仿宋" w:eastAsia="仿宋_GB2312" w:cs="宋体"/>
                <w:b/>
                <w:bCs/>
                <w:color w:val="000000"/>
                <w:kern w:val="0"/>
                <w:sz w:val="18"/>
                <w:szCs w:val="18"/>
              </w:rPr>
              <w:t>（四）其他</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40" w:hRule="atLeast"/>
          <w:jc w:val="center"/>
        </w:trPr>
        <w:tc>
          <w:tcPr>
            <w:tcW w:w="268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村内公益性岗位水利工程巡管员工作</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全县</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全县行政村安全饮水工程巡管工作，发放公益性补贴</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有关行业标准</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1月启动、12月底完成</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78.00 </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78.00 </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川财农〔2021〕55号</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县水务局</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91</w:t>
            </w:r>
          </w:p>
        </w:tc>
        <w:tc>
          <w:tcPr>
            <w:tcW w:w="8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35680</w:t>
            </w:r>
          </w:p>
        </w:tc>
      </w:tr>
    </w:tbl>
    <w:p/>
    <w:sectPr>
      <w:pgSz w:w="16838" w:h="11906" w:orient="landscape"/>
      <w:pgMar w:top="1587" w:right="2098" w:bottom="1474" w:left="1984" w:header="851" w:footer="1417" w:gutter="0"/>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092" w:y="6"/>
      <w:pBdr>
        <w:between w:val="none" w:color="auto" w:sz="0" w:space="0"/>
      </w:pBdr>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hint="eastAsia" w:ascii="宋体" w:hAnsi="宋体"/>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712" w:y="-54"/>
      <w:rPr>
        <w:rStyle w:val="8"/>
        <w:rFonts w:ascii="宋体" w:hAnsi="宋体"/>
        <w:sz w:val="28"/>
        <w:szCs w:val="28"/>
      </w:rPr>
    </w:pPr>
    <w:r>
      <w:rPr>
        <w:rStyle w:val="8"/>
        <w:rFonts w:hint="eastAsia" w:ascii="宋体" w:hAnsi="宋体"/>
        <w:sz w:val="28"/>
        <w:szCs w:val="28"/>
      </w:rPr>
      <w:t xml:space="preserve">― </w:t>
    </w:r>
    <w:r>
      <w:rPr>
        <w:rFonts w:ascii="宋体" w:hAnsi="宋体"/>
        <w:sz w:val="28"/>
        <w:szCs w:val="28"/>
      </w:rPr>
      <w:fldChar w:fldCharType="begin"/>
    </w:r>
    <w:r>
      <w:rPr>
        <w:rStyle w:val="8"/>
        <w:rFonts w:ascii="宋体" w:hAnsi="宋体"/>
        <w:sz w:val="28"/>
        <w:szCs w:val="28"/>
      </w:rPr>
      <w:instrText xml:space="preserve">PAGE  </w:instrText>
    </w:r>
    <w:r>
      <w:rPr>
        <w:rFonts w:ascii="宋体" w:hAnsi="宋体"/>
        <w:sz w:val="28"/>
        <w:szCs w:val="28"/>
      </w:rPr>
      <w:fldChar w:fldCharType="separate"/>
    </w:r>
    <w:r>
      <w:rPr>
        <w:rStyle w:val="8"/>
        <w:rFonts w:ascii="宋体" w:hAnsi="宋体"/>
        <w:sz w:val="28"/>
        <w:szCs w:val="28"/>
      </w:rPr>
      <w:t>2</w:t>
    </w:r>
    <w:r>
      <w:rPr>
        <w:rFonts w:ascii="宋体" w:hAnsi="宋体"/>
        <w:sz w:val="28"/>
        <w:szCs w:val="28"/>
      </w:rPr>
      <w:fldChar w:fldCharType="end"/>
    </w:r>
    <w:r>
      <w:rPr>
        <w:rStyle w:val="8"/>
        <w:rFonts w:hint="eastAsia" w:ascii="宋体" w:hAnsi="宋体"/>
        <w:sz w:val="28"/>
        <w:szCs w:val="28"/>
      </w:rPr>
      <w:t xml:space="preserve"> ―</w:t>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647CE5"/>
    <w:rsid w:val="15AA2AE2"/>
    <w:rsid w:val="449C79FB"/>
    <w:rsid w:val="65647CE5"/>
    <w:rsid w:val="75B24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qFormat/>
    <w:uiPriority w:val="0"/>
    <w:pPr>
      <w:spacing w:before="100" w:beforeLines="0" w:beforeAutospacing="1" w:after="100" w:afterLines="0" w:afterAutospacing="1"/>
    </w:pPr>
    <w:rPr>
      <w:rFonts w:ascii="ˎ̥" w:hAnsi="ˎ̥" w:eastAsia="宋体" w:cs="宋体"/>
      <w:sz w:val="18"/>
      <w:szCs w:val="18"/>
      <w:lang w:val="en-US" w:eastAsia="zh-CN" w:bidi="ar-SA"/>
    </w:rPr>
  </w:style>
  <w:style w:type="paragraph" w:styleId="5">
    <w:name w:val="Title"/>
    <w:basedOn w:val="1"/>
    <w:uiPriority w:val="0"/>
    <w:pPr>
      <w:spacing w:before="240" w:after="60"/>
      <w:jc w:val="center"/>
      <w:outlineLvl w:val="0"/>
    </w:pPr>
    <w:rPr>
      <w:rFonts w:ascii="Arial" w:hAnsi="Arial" w:cs="Arial"/>
      <w:b/>
      <w:szCs w:val="32"/>
    </w:rPr>
  </w:style>
  <w:style w:type="character" w:styleId="8">
    <w:name w:val="page number"/>
    <w:basedOn w:val="7"/>
    <w:qFormat/>
    <w:uiPriority w:val="0"/>
  </w:style>
  <w:style w:type="paragraph" w:customStyle="1" w:styleId="9">
    <w:name w:val="样式2"/>
    <w:basedOn w:val="1"/>
    <w:uiPriority w:val="0"/>
    <w:pPr>
      <w:jc w:val="left"/>
    </w:pPr>
    <w:rPr>
      <w:rFonts w:eastAsia="仿宋_GB2312" w:asciiTheme="minorAscii" w:hAnsiTheme="minorAscii"/>
      <w:sz w:val="3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2021-11-08T02:48:00Z</dcterms:created>
  <dc:creator>Administrator</dc:creator>
  <cp:lastModifiedBy>Administrator</cp:lastModifiedBy>
  <dcterms:modified xsi:type="dcterms:W3CDTF">2021-11-08T02:53:22Z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6DA6D1FAC82C4748AAB3B979E5C354AD</vt:lpwstr>
  </property>
</Properties>
</file>