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28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both"/>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720" w:lineRule="exact"/>
        <w:ind w:left="0" w:right="0"/>
        <w:jc w:val="center"/>
        <w:rPr>
          <w:rFonts w:hint="eastAsia" w:ascii="FangSong_GB2312" w:eastAsia="FangSong_GB2312" w:cs="FangSong_GB2312"/>
          <w:color w:val="000000"/>
          <w:kern w:val="0"/>
          <w:sz w:val="32"/>
          <w:szCs w:val="32"/>
          <w:lang w:val="en-US"/>
        </w:rPr>
      </w:pPr>
      <w:r>
        <w:rPr>
          <w:rFonts w:hint="eastAsia" w:ascii="FangSong_GB2312" w:hAnsi="Times New Roman" w:eastAsia="FangSong_GB2312" w:cs="FangSong_GB2312"/>
          <w:color w:val="000000"/>
          <w:kern w:val="0"/>
          <w:sz w:val="32"/>
          <w:szCs w:val="32"/>
          <w:lang w:val="en-US" w:eastAsia="zh-CN" w:bidi="ar"/>
        </w:rPr>
        <w:t>峨边府办发〔2023〕</w:t>
      </w:r>
      <w:r>
        <w:rPr>
          <w:rFonts w:hint="eastAsia" w:ascii="FangSong_GB2312" w:eastAsia="FangSong_GB2312" w:cs="FangSong_GB2312"/>
          <w:color w:val="000000"/>
          <w:kern w:val="0"/>
          <w:sz w:val="32"/>
          <w:szCs w:val="32"/>
          <w:lang w:val="en-US" w:eastAsia="zh-CN" w:bidi="ar"/>
        </w:rPr>
        <w:t>9</w:t>
      </w:r>
      <w:bookmarkStart w:id="78" w:name="_GoBack"/>
      <w:bookmarkEnd w:id="78"/>
      <w:r>
        <w:rPr>
          <w:rFonts w:hint="eastAsia" w:ascii="FangSong_GB2312" w:hAnsi="Times New Roman" w:eastAsia="FangSong_GB2312" w:cs="FangSong_GB2312"/>
          <w:color w:val="000000"/>
          <w:kern w:val="0"/>
          <w:sz w:val="32"/>
          <w:szCs w:val="32"/>
          <w:lang w:val="en-US" w:eastAsia="zh-CN" w:bidi="ar"/>
        </w:rPr>
        <w:t>号</w:t>
      </w: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FangSong_GB2312" w:eastAsia="FangSong_GB2312" w:cs="FangSong_GB2312"/>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160" w:lineRule="exact"/>
        <w:ind w:left="0" w:right="0"/>
        <w:jc w:val="both"/>
        <w:rPr>
          <w:rFonts w:hint="eastAsia" w:ascii="FangSong_GB2312" w:eastAsia="FangSong_GB2312" w:cs="FangSong_GB2312"/>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640" w:lineRule="exact"/>
        <w:ind w:left="0" w:right="0"/>
        <w:jc w:val="center"/>
        <w:outlineLvl w:val="0"/>
        <w:rPr>
          <w:rFonts w:hint="eastAsia" w:ascii="FZXiaoBiaoSong-B05S" w:hAnsi="FZXiaoBiaoSong-B05S" w:eastAsia="FZXiaoBiaoSong-B05S" w:cs="FZXiaoBiaoSong-B05S"/>
          <w:color w:val="000000"/>
          <w:sz w:val="44"/>
          <w:szCs w:val="44"/>
          <w:lang w:val="en-US"/>
        </w:rPr>
      </w:pPr>
      <w:bookmarkStart w:id="0" w:name="_Toc25337"/>
      <w:bookmarkStart w:id="1" w:name="_Toc29691"/>
      <w:r>
        <w:rPr>
          <w:rFonts w:hint="eastAsia" w:ascii="FZXiaoBiaoSong-B05S" w:hAnsi="FZXiaoBiaoSong-B05S" w:eastAsia="FZXiaoBiaoSong-B05S" w:cs="FZXiaoBiaoSong-B05S"/>
          <w:color w:val="000000"/>
          <w:kern w:val="2"/>
          <w:sz w:val="44"/>
          <w:szCs w:val="44"/>
          <w:lang w:val="en-US" w:eastAsia="zh-CN" w:bidi="ar"/>
        </w:rPr>
        <w:t>峨边彝族自治县人民政府办公室</w:t>
      </w:r>
      <w:bookmarkEnd w:id="0"/>
      <w:bookmarkEnd w:id="1"/>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FZXiaoBiaoSong-B05S" w:hAnsi="FZXiaoBiaoSong-B05S" w:eastAsia="FZXiaoBiaoSong-B05S" w:cs="FZXiaoBiaoSong-B05S"/>
          <w:w w:val="98"/>
          <w:sz w:val="44"/>
          <w:szCs w:val="44"/>
          <w:lang w:val="en-US"/>
        </w:rPr>
      </w:pPr>
      <w:r>
        <w:rPr>
          <w:rFonts w:hint="eastAsia" w:ascii="Times New Roman" w:hAnsi="FZXiaoBiaoSong-B05S" w:eastAsia="FZXiaoBiaoSong-B05S" w:cs="FZXiaoBiaoSong-B05S"/>
          <w:bCs/>
          <w:w w:val="98"/>
          <w:kern w:val="2"/>
          <w:sz w:val="44"/>
          <w:szCs w:val="44"/>
          <w:lang w:val="en-US" w:eastAsia="zh-CN" w:bidi="ar"/>
        </w:rPr>
        <w:t>关于印发《</w:t>
      </w:r>
      <w:r>
        <w:rPr>
          <w:rFonts w:hint="eastAsia" w:ascii="Times New Roman" w:hAnsi="Times New Roman" w:eastAsia="FZXiaoBiaoSong-B05S"/>
          <w:color w:val="auto"/>
          <w:w w:val="98"/>
          <w:sz w:val="44"/>
          <w:szCs w:val="44"/>
        </w:rPr>
        <w:t>峨边彝族自治县“十四五”医疗卫生服务体系规划</w:t>
      </w:r>
      <w:r>
        <w:rPr>
          <w:rFonts w:hint="eastAsia" w:ascii="FZXiaoBiaoSong-B05S" w:hAnsi="FZXiaoBiaoSong-B05S" w:eastAsia="FZXiaoBiaoSong-B05S" w:cs="FZXiaoBiaoSong-B05S"/>
          <w:w w:val="98"/>
          <w:kern w:val="2"/>
          <w:sz w:val="44"/>
          <w:szCs w:val="44"/>
          <w:lang w:val="en-US" w:eastAsia="zh-CN" w:bidi="ar"/>
        </w:rPr>
        <w:t>》</w:t>
      </w:r>
      <w:r>
        <w:rPr>
          <w:rFonts w:hint="eastAsia" w:ascii="Times New Roman" w:hAnsi="FZXiaoBiaoSong-B05S" w:eastAsia="FZXiaoBiaoSong-B05S" w:cs="FZXiaoBiaoSong-B05S"/>
          <w:bCs/>
          <w:spacing w:val="12"/>
          <w:w w:val="98"/>
          <w:kern w:val="2"/>
          <w:sz w:val="44"/>
          <w:szCs w:val="44"/>
          <w:lang w:val="en-US" w:eastAsia="zh-CN" w:bidi="ar"/>
        </w:rPr>
        <w:t>的</w:t>
      </w:r>
      <w:r>
        <w:rPr>
          <w:rFonts w:hint="eastAsia" w:ascii="FZXiaoBiaoSong-B05S" w:hAnsi="FZXiaoBiaoSong-B05S" w:eastAsia="FZXiaoBiaoSong-B05S" w:cs="FZXiaoBiaoSong-B05S"/>
          <w:spacing w:val="12"/>
          <w:w w:val="98"/>
          <w:kern w:val="2"/>
          <w:sz w:val="44"/>
          <w:szCs w:val="44"/>
          <w:lang w:val="en-US" w:eastAsia="zh-CN" w:bidi="ar"/>
        </w:rPr>
        <w:t>通知</w:t>
      </w:r>
    </w:p>
    <w:p>
      <w:pPr>
        <w:keepNext w:val="0"/>
        <w:keepLines w:val="0"/>
        <w:widowControl w:val="0"/>
        <w:suppressLineNumbers w:val="0"/>
        <w:autoSpaceDE w:val="0"/>
        <w:autoSpaceDN w:val="0"/>
        <w:adjustRightInd w:val="0"/>
        <w:spacing w:before="0" w:beforeAutospacing="0" w:after="0" w:afterAutospacing="0" w:line="760" w:lineRule="exact"/>
        <w:ind w:left="0" w:right="0"/>
        <w:jc w:val="center"/>
        <w:rPr>
          <w:rFonts w:hint="eastAsia" w:ascii="FangSong_GB2312" w:eastAsia="FangSong_GB2312" w:cs="FZXiaoBiaoSong-B05S"/>
          <w:color w:val="000000"/>
          <w:kern w:val="0"/>
          <w:sz w:val="32"/>
          <w:szCs w:val="32"/>
          <w:lang w:val="en-US"/>
        </w:rPr>
      </w:pPr>
    </w:p>
    <w:p>
      <w:pPr>
        <w:keepNext w:val="0"/>
        <w:keepLines w:val="0"/>
        <w:widowControl w:val="0"/>
        <w:suppressLineNumbers w:val="0"/>
        <w:spacing w:before="0" w:beforeAutospacing="0" w:after="0" w:afterAutospacing="0" w:line="600" w:lineRule="exact"/>
        <w:ind w:left="0" w:right="0"/>
        <w:jc w:val="both"/>
        <w:rPr>
          <w:rFonts w:hint="eastAsia" w:ascii="FangSong_GB2312" w:eastAsia="FangSong_GB2312" w:cs="FangSong_GB2312"/>
          <w:color w:val="000000"/>
          <w:sz w:val="32"/>
          <w:szCs w:val="32"/>
          <w:lang w:val="en-US"/>
        </w:rPr>
      </w:pPr>
      <w:r>
        <w:rPr>
          <w:rFonts w:hint="eastAsia" w:ascii="FangSong_GB2312" w:hAnsi="Times New Roman" w:eastAsia="FangSong_GB2312" w:cs="FangSong_GB2312"/>
          <w:color w:val="000000"/>
          <w:kern w:val="2"/>
          <w:sz w:val="32"/>
          <w:szCs w:val="32"/>
          <w:lang w:val="en-US" w:eastAsia="zh-CN" w:bidi="ar"/>
        </w:rPr>
        <w:t>各乡镇人民政府，县级各部门：</w:t>
      </w: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FangSong_GB2312" w:eastAsia="FangSong_GB2312" w:cs="FangSong_GB2312"/>
          <w:sz w:val="32"/>
          <w:szCs w:val="32"/>
          <w:lang w:val="en-US"/>
        </w:rPr>
      </w:pPr>
      <w:r>
        <w:rPr>
          <w:rFonts w:hint="eastAsia" w:ascii="FangSong_GB2312" w:hAnsi="Times New Roman" w:eastAsia="FangSong_GB2312" w:cs="FangSong_GB2312"/>
          <w:kern w:val="2"/>
          <w:sz w:val="32"/>
          <w:szCs w:val="32"/>
          <w:lang w:val="en-US" w:eastAsia="zh-CN" w:bidi="ar"/>
        </w:rPr>
        <w:t>《峨边彝族自治县“十四五”医疗卫生服务体系规划》</w:t>
      </w:r>
      <w:r>
        <w:rPr>
          <w:rFonts w:hint="eastAsia" w:ascii="FangSong_GB2312" w:eastAsia="FangSong_GB2312" w:cs="FangSong_GB2312"/>
          <w:kern w:val="2"/>
          <w:sz w:val="32"/>
          <w:szCs w:val="32"/>
          <w:lang w:val="en-US" w:eastAsia="zh-CN" w:bidi="ar"/>
        </w:rPr>
        <w:t>已经自治县人民政府常务会议同意，现</w:t>
      </w:r>
      <w:r>
        <w:rPr>
          <w:rFonts w:hint="eastAsia" w:ascii="FangSong_GB2312" w:hAnsi="Times New Roman" w:eastAsia="FangSong_GB2312" w:cs="FangSong_GB2312"/>
          <w:kern w:val="2"/>
          <w:sz w:val="32"/>
          <w:szCs w:val="32"/>
          <w:lang w:val="en-US" w:eastAsia="zh-CN" w:bidi="ar"/>
        </w:rPr>
        <w:t>印发给你们，请遵照执行。</w:t>
      </w:r>
    </w:p>
    <w:p>
      <w:pPr>
        <w:keepNext w:val="0"/>
        <w:keepLines w:val="0"/>
        <w:widowControl/>
        <w:suppressLineNumbers w:val="0"/>
        <w:spacing w:before="0" w:beforeAutospacing="0" w:after="0" w:afterAutospacing="0" w:line="600" w:lineRule="exact"/>
        <w:ind w:left="0" w:right="0" w:firstLine="640" w:firstLineChars="200"/>
        <w:jc w:val="both"/>
        <w:rPr>
          <w:rFonts w:hint="eastAsia" w:ascii="FangSong_GB2312" w:hAnsi="FangSong_GB2312" w:eastAsia="FangSong_GB2312" w:cs="FangSong_GB2312"/>
          <w:color w:val="000000"/>
          <w:sz w:val="32"/>
          <w:szCs w:val="32"/>
          <w:lang w:val="en-US"/>
        </w:rPr>
      </w:pPr>
    </w:p>
    <w:p>
      <w:pPr>
        <w:keepNext w:val="0"/>
        <w:keepLines w:val="0"/>
        <w:widowControl/>
        <w:suppressLineNumbers w:val="0"/>
        <w:spacing w:before="0" w:beforeAutospacing="0" w:after="0" w:afterAutospacing="0" w:line="600" w:lineRule="exact"/>
        <w:ind w:left="0" w:right="0" w:firstLine="640" w:firstLineChars="200"/>
        <w:jc w:val="both"/>
        <w:rPr>
          <w:rFonts w:hint="eastAsia" w:ascii="FangSong_GB2312" w:hAnsi="FangSong_GB2312" w:eastAsia="FangSong_GB2312" w:cs="FangSong_GB2312"/>
          <w:color w:val="000000"/>
          <w:sz w:val="32"/>
          <w:szCs w:val="32"/>
          <w:lang w:val="en-US"/>
        </w:rPr>
      </w:pP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FangSong_GB2312" w:eastAsia="FangSong_GB2312" w:cs="FangSong_GB2312"/>
          <w:color w:val="000000"/>
          <w:sz w:val="32"/>
          <w:szCs w:val="32"/>
          <w:lang w:val="en-US"/>
        </w:rPr>
      </w:pPr>
      <w:r>
        <w:rPr>
          <w:rFonts w:hint="eastAsia" w:ascii="FangSong_GB2312" w:hAnsi="Times New Roman" w:eastAsia="FangSong_GB2312" w:cs="FangSong_GB2312"/>
          <w:color w:val="000000"/>
          <w:kern w:val="2"/>
          <w:sz w:val="32"/>
          <w:szCs w:val="32"/>
          <w:lang w:val="en-US" w:eastAsia="zh-CN" w:bidi="ar"/>
        </w:rPr>
        <w:t xml:space="preserve">                   峨边彝族自治县人民政府办公室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80" w:firstLineChars="150"/>
        <w:jc w:val="both"/>
        <w:textAlignment w:val="auto"/>
        <w:rPr>
          <w:rFonts w:hint="eastAsia" w:ascii="FangSong_GB2312" w:hAnsi="Arial Unicode MS" w:eastAsia="FangSong_GB2312" w:cs="FangSong_GB2312"/>
          <w:color w:val="000000"/>
          <w:kern w:val="2"/>
          <w:sz w:val="32"/>
          <w:szCs w:val="32"/>
          <w:lang w:val="en-US" w:eastAsia="zh-CN" w:bidi="ar"/>
        </w:rPr>
        <w:sectPr>
          <w:headerReference r:id="rId3" w:type="default"/>
          <w:footerReference r:id="rId4" w:type="default"/>
          <w:footerReference r:id="rId5" w:type="even"/>
          <w:pgSz w:w="11906" w:h="16838"/>
          <w:pgMar w:top="2041" w:right="1468" w:bottom="1587" w:left="1468" w:header="851" w:footer="992" w:gutter="0"/>
          <w:pgNumType w:fmt="decimal"/>
          <w:cols w:space="720" w:num="1"/>
          <w:docGrid w:type="lines" w:linePitch="312" w:charSpace="0"/>
        </w:sectPr>
      </w:pPr>
      <w:r>
        <w:rPr>
          <w:rFonts w:hint="eastAsia" w:ascii="FangSong_GB2312" w:hAnsi="Times New Roman" w:eastAsia="FangSong_GB2312" w:cs="FangSong_GB2312"/>
          <w:color w:val="000000"/>
          <w:kern w:val="2"/>
          <w:sz w:val="32"/>
          <w:szCs w:val="32"/>
          <w:lang w:val="en-US" w:eastAsia="zh-CN" w:bidi="ar"/>
        </w:rPr>
        <w:t xml:space="preserve">                          </w:t>
      </w:r>
      <w:r>
        <w:rPr>
          <w:rFonts w:hint="eastAsia" w:ascii="FangSong_GB2312" w:hAnsi="Arial Unicode MS" w:eastAsia="FangSong_GB2312" w:cs="FangSong_GB2312"/>
          <w:color w:val="000000"/>
          <w:kern w:val="2"/>
          <w:sz w:val="32"/>
          <w:szCs w:val="32"/>
          <w:lang w:val="en-US" w:eastAsia="zh-CN" w:bidi="ar"/>
        </w:rPr>
        <w:t>2023年11月17日</w:t>
      </w:r>
    </w:p>
    <w:p>
      <w:pPr>
        <w:shd w:val="clear" w:color="auto" w:fill="FFFFFF"/>
        <w:tabs>
          <w:tab w:val="left" w:pos="8931"/>
        </w:tabs>
        <w:overflowPunct w:val="0"/>
        <w:adjustRightInd w:val="0"/>
        <w:spacing w:line="600" w:lineRule="exact"/>
        <w:jc w:val="center"/>
        <w:outlineLvl w:val="0"/>
        <w:rPr>
          <w:rFonts w:hint="eastAsia" w:ascii="FZXiaoBiaoSong-B05S" w:hAnsi="FZXiaoBiaoSong-B05S" w:eastAsia="FZXiaoBiaoSong-B05S" w:cs="FZXiaoBiaoSong-B05S"/>
          <w:b w:val="0"/>
          <w:bCs/>
          <w:color w:val="000000" w:themeColor="text1"/>
          <w:spacing w:val="0"/>
          <w:kern w:val="0"/>
          <w:sz w:val="44"/>
          <w:szCs w:val="44"/>
          <w14:textFill>
            <w14:solidFill>
              <w14:schemeClr w14:val="tx1"/>
            </w14:solidFill>
          </w14:textFill>
        </w:rPr>
      </w:pPr>
      <w:bookmarkStart w:id="2" w:name="_Toc3032"/>
      <w:bookmarkEnd w:id="2"/>
      <w:bookmarkStart w:id="3" w:name="_Toc30958"/>
      <w:bookmarkEnd w:id="3"/>
      <w:bookmarkStart w:id="4" w:name="_Toc4364"/>
      <w:bookmarkEnd w:id="4"/>
      <w:bookmarkStart w:id="5" w:name="_Toc27865"/>
      <w:r>
        <w:rPr>
          <w:rFonts w:hint="eastAsia" w:ascii="FZXiaoBiaoSong-B05S" w:hAnsi="FZXiaoBiaoSong-B05S" w:eastAsia="FZXiaoBiaoSong-B05S" w:cs="FZXiaoBiaoSong-B05S"/>
          <w:b w:val="0"/>
          <w:bCs/>
          <w:color w:val="000000" w:themeColor="text1"/>
          <w:spacing w:val="0"/>
          <w:kern w:val="0"/>
          <w:sz w:val="44"/>
          <w:szCs w:val="44"/>
          <w:lang w:eastAsia="zh-CN"/>
          <w14:textFill>
            <w14:solidFill>
              <w14:schemeClr w14:val="tx1"/>
            </w14:solidFill>
          </w14:textFill>
        </w:rPr>
        <w:t>峨边彝族自治</w:t>
      </w:r>
      <w:r>
        <w:rPr>
          <w:rFonts w:hint="eastAsia" w:ascii="FZXiaoBiaoSong-B05S" w:hAnsi="FZXiaoBiaoSong-B05S" w:eastAsia="FZXiaoBiaoSong-B05S" w:cs="FZXiaoBiaoSong-B05S"/>
          <w:b w:val="0"/>
          <w:bCs/>
          <w:color w:val="000000" w:themeColor="text1"/>
          <w:spacing w:val="0"/>
          <w:kern w:val="0"/>
          <w:sz w:val="44"/>
          <w:szCs w:val="44"/>
          <w14:textFill>
            <w14:solidFill>
              <w14:schemeClr w14:val="tx1"/>
            </w14:solidFill>
          </w14:textFill>
        </w:rPr>
        <w:t>县</w:t>
      </w:r>
      <w:bookmarkEnd w:id="5"/>
    </w:p>
    <w:p>
      <w:pPr>
        <w:shd w:val="clear" w:color="auto" w:fill="FFFFFF"/>
        <w:tabs>
          <w:tab w:val="left" w:pos="8931"/>
        </w:tabs>
        <w:overflowPunct w:val="0"/>
        <w:adjustRightInd w:val="0"/>
        <w:spacing w:line="600" w:lineRule="exact"/>
        <w:jc w:val="center"/>
        <w:outlineLvl w:val="0"/>
        <w:rPr>
          <w:rFonts w:hint="eastAsia" w:ascii="FZXiaoBiaoSong-B05S" w:hAnsi="FZXiaoBiaoSong-B05S" w:eastAsia="FZXiaoBiaoSong-B05S" w:cs="FZXiaoBiaoSong-B05S"/>
          <w:b w:val="0"/>
          <w:bCs/>
          <w:spacing w:val="0"/>
          <w:sz w:val="44"/>
          <w:szCs w:val="44"/>
          <w:lang w:val="en-US" w:eastAsia="zh-CN"/>
        </w:rPr>
      </w:pPr>
      <w:bookmarkStart w:id="6" w:name="_Toc16280"/>
      <w:bookmarkEnd w:id="6"/>
      <w:bookmarkStart w:id="7" w:name="_Toc2010"/>
      <w:bookmarkEnd w:id="7"/>
      <w:bookmarkStart w:id="8" w:name="_Toc16862"/>
      <w:bookmarkEnd w:id="8"/>
      <w:bookmarkStart w:id="9" w:name="_Toc9329"/>
      <w:r>
        <w:rPr>
          <w:rFonts w:hint="eastAsia" w:ascii="FZXiaoBiaoSong-B05S" w:hAnsi="FZXiaoBiaoSong-B05S" w:eastAsia="FZXiaoBiaoSong-B05S" w:cs="FZXiaoBiaoSong-B05S"/>
          <w:b w:val="0"/>
          <w:bCs/>
          <w:color w:val="000000" w:themeColor="text1"/>
          <w:spacing w:val="0"/>
          <w:kern w:val="0"/>
          <w:sz w:val="44"/>
          <w:szCs w:val="44"/>
          <w:lang w:eastAsia="zh-CN"/>
          <w14:textFill>
            <w14:solidFill>
              <w14:schemeClr w14:val="tx1"/>
            </w14:solidFill>
          </w14:textFill>
        </w:rPr>
        <w:t>“十四五”</w:t>
      </w:r>
      <w:r>
        <w:rPr>
          <w:rFonts w:hint="eastAsia" w:ascii="FZXiaoBiaoSong-B05S" w:hAnsi="FZXiaoBiaoSong-B05S" w:eastAsia="FZXiaoBiaoSong-B05S" w:cs="FZXiaoBiaoSong-B05S"/>
          <w:b w:val="0"/>
          <w:bCs/>
          <w:color w:val="000000" w:themeColor="text1"/>
          <w:spacing w:val="0"/>
          <w:kern w:val="0"/>
          <w:sz w:val="44"/>
          <w:szCs w:val="44"/>
          <w14:textFill>
            <w14:solidFill>
              <w14:schemeClr w14:val="tx1"/>
            </w14:solidFill>
          </w14:textFill>
        </w:rPr>
        <w:t>医疗</w:t>
      </w:r>
      <w:r>
        <w:rPr>
          <w:rFonts w:hint="eastAsia" w:ascii="FZXiaoBiaoSong-B05S" w:hAnsi="FZXiaoBiaoSong-B05S" w:eastAsia="FZXiaoBiaoSong-B05S" w:cs="FZXiaoBiaoSong-B05S"/>
          <w:b w:val="0"/>
          <w:bCs/>
          <w:color w:val="000000" w:themeColor="text1"/>
          <w:spacing w:val="0"/>
          <w:kern w:val="0"/>
          <w:sz w:val="44"/>
          <w:szCs w:val="44"/>
          <w:lang w:eastAsia="zh-CN"/>
          <w14:textFill>
            <w14:solidFill>
              <w14:schemeClr w14:val="tx1"/>
            </w14:solidFill>
          </w14:textFill>
        </w:rPr>
        <w:t>卫生服务体系</w:t>
      </w:r>
      <w:r>
        <w:rPr>
          <w:rFonts w:hint="eastAsia" w:ascii="FZXiaoBiaoSong-B05S" w:hAnsi="FZXiaoBiaoSong-B05S" w:eastAsia="FZXiaoBiaoSong-B05S" w:cs="FZXiaoBiaoSong-B05S"/>
          <w:b w:val="0"/>
          <w:bCs/>
          <w:color w:val="000000" w:themeColor="text1"/>
          <w:spacing w:val="0"/>
          <w:kern w:val="0"/>
          <w:sz w:val="44"/>
          <w:szCs w:val="44"/>
          <w14:textFill>
            <w14:solidFill>
              <w14:schemeClr w14:val="tx1"/>
            </w14:solidFill>
          </w14:textFill>
        </w:rPr>
        <w:t>规划</w:t>
      </w:r>
      <w:bookmarkEnd w:id="9"/>
      <w:bookmarkStart w:id="10" w:name="_Toc32642"/>
      <w:bookmarkEnd w:id="10"/>
      <w:bookmarkStart w:id="11" w:name="_Toc30658"/>
      <w:bookmarkEnd w:id="11"/>
      <w:bookmarkStart w:id="12" w:name="_Toc112"/>
      <w:bookmarkEnd w:id="12"/>
    </w:p>
    <w:p>
      <w:pPr>
        <w:keepNext w:val="0"/>
        <w:keepLines w:val="0"/>
        <w:pageBreakBefore w:val="0"/>
        <w:widowControl w:val="0"/>
        <w:kinsoku/>
        <w:wordWrap/>
        <w:overflowPunct/>
        <w:topLinePunct w:val="0"/>
        <w:autoSpaceDE/>
        <w:autoSpaceDN/>
        <w:bidi w:val="0"/>
        <w:adjustRightInd/>
        <w:snapToGrid/>
        <w:spacing w:before="0" w:beforeLines="0" w:after="0" w:afterLines="0" w:line="1000" w:lineRule="exact"/>
        <w:ind w:left="0" w:leftChars="0" w:right="0" w:rightChars="0" w:firstLine="0" w:firstLineChars="0"/>
        <w:jc w:val="center"/>
        <w:textAlignment w:val="auto"/>
        <w:rPr>
          <w:rFonts w:hint="eastAsia" w:ascii="FZXiaoBiaoSong-B05S" w:hAnsi="FZXiaoBiaoSong-B05S" w:eastAsia="FZXiaoBiaoSong-B05S" w:cs="FZXiaoBiaoSong-B05S"/>
          <w:kern w:val="2"/>
          <w:sz w:val="36"/>
          <w:szCs w:val="36"/>
          <w:lang w:val="en-US" w:eastAsia="zh-CN" w:bidi="ar-SA"/>
        </w:rPr>
      </w:pPr>
    </w:p>
    <w:p>
      <w:pPr>
        <w:pStyle w:val="22"/>
        <w:keepNext w:val="0"/>
        <w:keepLines w:val="0"/>
        <w:pageBreakBefore w:val="0"/>
        <w:widowControl/>
        <w:tabs>
          <w:tab w:val="right" w:leader="dot" w:pos="8970"/>
        </w:tabs>
        <w:kinsoku/>
        <w:wordWrap/>
        <w:overflowPunct/>
        <w:topLinePunct w:val="0"/>
        <w:autoSpaceDE/>
        <w:autoSpaceDN/>
        <w:bidi w:val="0"/>
        <w:adjustRightInd/>
        <w:snapToGrid/>
        <w:spacing w:line="440" w:lineRule="exact"/>
        <w:jc w:val="center"/>
        <w:textAlignment w:val="auto"/>
        <w:rPr>
          <w:rFonts w:hint="eastAsia" w:ascii="FZXiaoBiaoSong-B05S" w:hAnsi="FZXiaoBiaoSong-B05S" w:eastAsia="FZXiaoBiaoSong-B05S" w:cs="FZXiaoBiaoSong-B05S"/>
          <w:sz w:val="44"/>
          <w:szCs w:val="44"/>
        </w:rPr>
      </w:pPr>
      <w:r>
        <w:rPr>
          <w:rFonts w:hint="eastAsia" w:ascii="FZXiaoBiaoSong-B05S" w:hAnsi="FZXiaoBiaoSong-B05S" w:eastAsia="FZXiaoBiaoSong-B05S" w:cs="FZXiaoBiaoSong-B05S"/>
          <w:sz w:val="44"/>
          <w:szCs w:val="44"/>
        </w:rPr>
        <w:t>目</w:t>
      </w:r>
      <w:r>
        <w:rPr>
          <w:rFonts w:hint="eastAsia" w:ascii="FZXiaoBiaoSong-B05S" w:hAnsi="FZXiaoBiaoSong-B05S" w:eastAsia="FZXiaoBiaoSong-B05S" w:cs="FZXiaoBiaoSong-B05S"/>
          <w:sz w:val="44"/>
          <w:szCs w:val="44"/>
          <w:lang w:val="en-US" w:eastAsia="zh-CN"/>
        </w:rPr>
        <w:t xml:space="preserve">   </w:t>
      </w:r>
      <w:r>
        <w:rPr>
          <w:rFonts w:hint="eastAsia" w:ascii="FZXiaoBiaoSong-B05S" w:hAnsi="FZXiaoBiaoSong-B05S" w:eastAsia="FZXiaoBiaoSong-B05S" w:cs="FZXiaoBiaoSong-B05S"/>
          <w:sz w:val="44"/>
          <w:szCs w:val="44"/>
        </w:rPr>
        <w:t>录</w:t>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480" w:lineRule="exact"/>
        <w:textAlignment w:val="auto"/>
        <w:rPr>
          <w:b w:val="0"/>
          <w:bCs w:val="0"/>
          <w:sz w:val="28"/>
          <w:szCs w:val="28"/>
        </w:rPr>
      </w:pPr>
      <w:r>
        <w:rPr>
          <w:b w:val="0"/>
          <w:bCs w:val="0"/>
        </w:rPr>
        <w:fldChar w:fldCharType="begin"/>
      </w:r>
      <w:r>
        <w:rPr>
          <w:b w:val="0"/>
          <w:bCs w:val="0"/>
        </w:rPr>
        <w:instrText xml:space="preserve">TOC \o "1-2" \h \u </w:instrText>
      </w:r>
      <w:r>
        <w:rPr>
          <w:b w:val="0"/>
          <w:bCs w:val="0"/>
        </w:rPr>
        <w:fldChar w:fldCharType="separate"/>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440" w:lineRule="exact"/>
        <w:textAlignment w:val="auto"/>
        <w:rPr>
          <w:b w:val="0"/>
          <w:bCs w:val="0"/>
          <w:sz w:val="28"/>
          <w:szCs w:val="28"/>
        </w:rPr>
      </w:pP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textAlignment w:val="auto"/>
        <w:rPr>
          <w:b w:val="0"/>
          <w:bCs w:val="0"/>
          <w:sz w:val="28"/>
          <w:szCs w:val="28"/>
        </w:rPr>
      </w:pPr>
      <w:r>
        <w:rPr>
          <w:b w:val="0"/>
          <w:bCs w:val="0"/>
          <w:sz w:val="28"/>
          <w:szCs w:val="28"/>
        </w:rPr>
        <w:fldChar w:fldCharType="begin"/>
      </w:r>
      <w:r>
        <w:rPr>
          <w:b w:val="0"/>
          <w:bCs w:val="0"/>
          <w:sz w:val="28"/>
          <w:szCs w:val="28"/>
        </w:rPr>
        <w:instrText xml:space="preserve"> HYPERLINK \l _Toc29749 </w:instrText>
      </w:r>
      <w:r>
        <w:rPr>
          <w:b w:val="0"/>
          <w:bCs w:val="0"/>
          <w:sz w:val="28"/>
          <w:szCs w:val="28"/>
        </w:rPr>
        <w:fldChar w:fldCharType="separate"/>
      </w:r>
      <w:r>
        <w:rPr>
          <w:rFonts w:hint="eastAsia" w:ascii="SimHei" w:hAnsi="SimHei" w:eastAsia="SimHei" w:cs="SimHei"/>
          <w:b w:val="0"/>
          <w:bCs w:val="0"/>
          <w:spacing w:val="0"/>
          <w:kern w:val="0"/>
          <w:sz w:val="32"/>
          <w:szCs w:val="32"/>
          <w:lang w:eastAsia="zh-CN" w:bidi="ar"/>
        </w:rPr>
        <w:t>第一章</w:t>
      </w:r>
      <w:r>
        <w:rPr>
          <w:rFonts w:hint="eastAsia" w:ascii="SimHei" w:hAnsi="SimHei" w:eastAsia="SimHei" w:cs="SimHei"/>
          <w:b w:val="0"/>
          <w:bCs w:val="0"/>
          <w:spacing w:val="0"/>
          <w:kern w:val="0"/>
          <w:sz w:val="32"/>
          <w:szCs w:val="32"/>
          <w:lang w:val="en-US" w:eastAsia="zh-CN" w:bidi="ar"/>
        </w:rPr>
        <w:t xml:space="preserve">  </w:t>
      </w:r>
      <w:r>
        <w:rPr>
          <w:rFonts w:hint="eastAsia" w:ascii="SimHei" w:hAnsi="SimHei" w:eastAsia="SimHei" w:cs="SimHei"/>
          <w:b w:val="0"/>
          <w:bCs w:val="0"/>
          <w:spacing w:val="0"/>
          <w:kern w:val="0"/>
          <w:sz w:val="32"/>
          <w:szCs w:val="32"/>
          <w:lang w:bidi="ar"/>
        </w:rPr>
        <w:t>规划</w:t>
      </w:r>
      <w:r>
        <w:rPr>
          <w:rFonts w:hint="eastAsia" w:ascii="SimHei" w:hAnsi="SimHei" w:eastAsia="SimHei" w:cs="SimHei"/>
          <w:b w:val="0"/>
          <w:bCs w:val="0"/>
          <w:spacing w:val="0"/>
          <w:kern w:val="0"/>
          <w:sz w:val="32"/>
          <w:szCs w:val="32"/>
          <w:lang w:val="en-US" w:eastAsia="zh-CN" w:bidi="ar"/>
        </w:rPr>
        <w:t>背景和总体要求</w:t>
      </w:r>
      <w:r>
        <w:rPr>
          <w:b w:val="0"/>
          <w:bCs w:val="0"/>
          <w:sz w:val="28"/>
          <w:szCs w:val="28"/>
        </w:rPr>
        <w:tab/>
      </w:r>
      <w:r>
        <w:rPr>
          <w:rFonts w:hint="eastAsia" w:ascii="SimHei" w:hAnsi="SimHei" w:eastAsia="SimHei" w:cs="SimHei"/>
          <w:b w:val="0"/>
          <w:bCs w:val="0"/>
          <w:sz w:val="32"/>
          <w:szCs w:val="32"/>
        </w:rPr>
        <w:fldChar w:fldCharType="begin"/>
      </w:r>
      <w:r>
        <w:rPr>
          <w:rFonts w:hint="eastAsia" w:ascii="SimHei" w:hAnsi="SimHei" w:eastAsia="SimHei" w:cs="SimHei"/>
          <w:b w:val="0"/>
          <w:bCs w:val="0"/>
          <w:sz w:val="32"/>
          <w:szCs w:val="32"/>
        </w:rPr>
        <w:instrText xml:space="preserve"> PAGEREF _Toc29749 \h </w:instrText>
      </w:r>
      <w:r>
        <w:rPr>
          <w:rFonts w:hint="eastAsia" w:ascii="SimHei" w:hAnsi="SimHei" w:eastAsia="SimHei" w:cs="SimHei"/>
          <w:b w:val="0"/>
          <w:bCs w:val="0"/>
          <w:sz w:val="32"/>
          <w:szCs w:val="32"/>
        </w:rPr>
        <w:fldChar w:fldCharType="separate"/>
      </w:r>
      <w:r>
        <w:rPr>
          <w:rFonts w:hint="eastAsia" w:ascii="SimHei" w:hAnsi="SimHei" w:eastAsia="SimHei" w:cs="SimHei"/>
          <w:b w:val="0"/>
          <w:bCs w:val="0"/>
          <w:sz w:val="32"/>
          <w:szCs w:val="32"/>
        </w:rPr>
        <w:t>1</w:t>
      </w:r>
      <w:r>
        <w:rPr>
          <w:rFonts w:hint="eastAsia" w:ascii="SimHei" w:hAnsi="SimHei" w:eastAsia="SimHei" w:cs="SimHei"/>
          <w:b w:val="0"/>
          <w:bCs w:val="0"/>
          <w:sz w:val="32"/>
          <w:szCs w:val="32"/>
        </w:rPr>
        <w:fldChar w:fldCharType="end"/>
      </w:r>
      <w:r>
        <w:rPr>
          <w:b w:val="0"/>
          <w:bCs w:val="0"/>
          <w:sz w:val="28"/>
          <w:szCs w:val="28"/>
        </w:rPr>
        <w:fldChar w:fldCharType="end"/>
      </w:r>
    </w:p>
    <w:p>
      <w:pPr>
        <w:pStyle w:val="22"/>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default" w:eastAsia="KaiTi_GB2312" w:cs="KaiTi_GB2312" w:asciiTheme="minorAscii" w:hAnsiTheme="minorAscii"/>
          <w:b w:val="0"/>
          <w:bCs w:val="0"/>
          <w:sz w:val="28"/>
          <w:szCs w:val="28"/>
        </w:rPr>
      </w:pPr>
      <w:r>
        <w:rPr>
          <w:rFonts w:hint="eastAsia" w:ascii="KaiTi_GB2312" w:hAnsi="KaiTi_GB2312" w:eastAsia="KaiTi_GB2312" w:cs="KaiTi_GB2312"/>
          <w:b w:val="0"/>
          <w:bCs w:val="0"/>
          <w:sz w:val="32"/>
          <w:szCs w:val="32"/>
          <w:lang w:eastAsia="zh-CN"/>
        </w:rPr>
        <w:t>第一节</w:t>
      </w:r>
      <w:r>
        <w:rPr>
          <w:rFonts w:hint="eastAsia" w:ascii="KaiTi_GB2312" w:hAnsi="KaiTi_GB2312" w:eastAsia="KaiTi_GB2312" w:cs="KaiTi_GB2312"/>
          <w:b w:val="0"/>
          <w:bCs w:val="0"/>
          <w:sz w:val="32"/>
          <w:szCs w:val="32"/>
          <w:lang w:val="en-US" w:eastAsia="zh-CN"/>
        </w:rPr>
        <w:t xml:space="preserve">  </w:t>
      </w:r>
      <w:r>
        <w:rPr>
          <w:rFonts w:hint="eastAsia" w:ascii="KaiTi_GB2312" w:hAnsi="KaiTi_GB2312" w:eastAsia="KaiTi_GB2312" w:cs="KaiTi_GB2312"/>
          <w:b w:val="0"/>
          <w:bCs w:val="0"/>
          <w:sz w:val="32"/>
          <w:szCs w:val="32"/>
        </w:rPr>
        <w:fldChar w:fldCharType="begin"/>
      </w:r>
      <w:r>
        <w:rPr>
          <w:rFonts w:hint="eastAsia" w:ascii="KaiTi_GB2312" w:hAnsi="KaiTi_GB2312" w:eastAsia="KaiTi_GB2312" w:cs="KaiTi_GB2312"/>
          <w:b w:val="0"/>
          <w:bCs w:val="0"/>
          <w:sz w:val="32"/>
          <w:szCs w:val="32"/>
        </w:rPr>
        <w:instrText xml:space="preserve"> HYPERLINK \l _Toc23192 </w:instrText>
      </w:r>
      <w:r>
        <w:rPr>
          <w:rFonts w:hint="eastAsia" w:ascii="KaiTi_GB2312" w:hAnsi="KaiTi_GB2312" w:eastAsia="KaiTi_GB2312" w:cs="KaiTi_GB2312"/>
          <w:b w:val="0"/>
          <w:bCs w:val="0"/>
          <w:sz w:val="32"/>
          <w:szCs w:val="32"/>
        </w:rPr>
        <w:fldChar w:fldCharType="separate"/>
      </w:r>
      <w:r>
        <w:rPr>
          <w:rFonts w:hint="eastAsia" w:ascii="KaiTi_GB2312" w:hAnsi="KaiTi_GB2312" w:eastAsia="KaiTi_GB2312" w:cs="KaiTi_GB2312"/>
          <w:b w:val="0"/>
          <w:bCs w:val="0"/>
          <w:spacing w:val="0"/>
          <w:sz w:val="32"/>
          <w:szCs w:val="32"/>
          <w:lang w:eastAsia="zh-CN"/>
        </w:rPr>
        <w:t>规划背景</w:t>
      </w:r>
      <w:r>
        <w:rPr>
          <w:rFonts w:hint="eastAsia" w:asciiTheme="minorHAnsi" w:hAnsiTheme="minorHAnsi" w:eastAsiaTheme="minorEastAsia" w:cstheme="minorBidi"/>
          <w:b w:val="0"/>
          <w:bCs w:val="0"/>
          <w:sz w:val="28"/>
          <w:szCs w:val="28"/>
        </w:rPr>
        <w:tab/>
      </w:r>
      <w:r>
        <w:rPr>
          <w:rFonts w:hint="eastAsia" w:cstheme="minorBidi"/>
          <w:b w:val="0"/>
          <w:bCs w:val="0"/>
          <w:sz w:val="28"/>
          <w:szCs w:val="28"/>
          <w:lang w:val="en-US" w:eastAsia="zh-CN"/>
        </w:rPr>
        <w:t>2</w:t>
      </w:r>
      <w:r>
        <w:rPr>
          <w:rFonts w:hint="eastAsia" w:ascii="KaiTi_GB2312" w:hAnsi="KaiTi_GB2312" w:eastAsia="KaiTi_GB2312" w:cs="KaiTi_GB2312"/>
          <w:b w:val="0"/>
          <w:bCs w:val="0"/>
          <w:sz w:val="32"/>
          <w:szCs w:val="32"/>
        </w:rPr>
        <w:fldChar w:fldCharType="end"/>
      </w:r>
    </w:p>
    <w:p>
      <w:pPr>
        <w:pStyle w:val="22"/>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eastAsia" w:ascii="KaiTi_GB2312" w:hAnsi="KaiTi_GB2312" w:eastAsia="KaiTi_GB2312" w:cs="KaiTi_GB2312"/>
          <w:b w:val="0"/>
          <w:bCs w:val="0"/>
          <w:sz w:val="32"/>
          <w:szCs w:val="32"/>
          <w:lang w:eastAsia="zh-CN"/>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_Toc5997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第二节</w:t>
      </w:r>
      <w:r>
        <w:rPr>
          <w:rFonts w:hint="eastAsia" w:ascii="KaiTi_GB2312" w:hAnsi="KaiTi_GB2312" w:eastAsia="KaiTi_GB2312" w:cs="KaiTi_GB2312"/>
          <w:b w:val="0"/>
          <w:bCs w:val="0"/>
          <w:sz w:val="32"/>
          <w:szCs w:val="32"/>
          <w:lang w:val="en-US" w:eastAsia="zh-CN"/>
        </w:rPr>
        <w:t xml:space="preserve">  </w:t>
      </w:r>
      <w:r>
        <w:rPr>
          <w:rFonts w:hint="eastAsia" w:ascii="KaiTi_GB2312" w:hAnsi="KaiTi_GB2312" w:eastAsia="KaiTi_GB2312" w:cs="KaiTi_GB2312"/>
          <w:b w:val="0"/>
          <w:bCs w:val="0"/>
          <w:sz w:val="32"/>
          <w:szCs w:val="32"/>
          <w:lang w:eastAsia="zh-CN"/>
        </w:rPr>
        <w:t>总体要求</w:t>
      </w:r>
      <w:r>
        <w:rPr>
          <w:rFonts w:hint="eastAsia" w:asciiTheme="minorHAnsi" w:hAnsiTheme="minorHAnsi" w:eastAsiaTheme="minorEastAsia" w:cstheme="minorBidi"/>
          <w:b w:val="0"/>
          <w:bCs w:val="0"/>
          <w:sz w:val="28"/>
          <w:szCs w:val="28"/>
          <w:lang w:eastAsia="zh-CN"/>
        </w:rPr>
        <w:tab/>
      </w:r>
      <w:r>
        <w:rPr>
          <w:rFonts w:hint="default" w:eastAsia="SimHei" w:cs="SimHei" w:asciiTheme="minorAscii" w:hAnsiTheme="minorAscii"/>
          <w:b w:val="0"/>
          <w:bCs w:val="0"/>
          <w:sz w:val="28"/>
          <w:szCs w:val="28"/>
          <w:lang w:val="en-US" w:eastAsia="zh-CN"/>
        </w:rPr>
        <w:t>4</w:t>
      </w:r>
      <w:r>
        <w:rPr>
          <w:rFonts w:hint="eastAsia" w:ascii="KaiTi_GB2312" w:hAnsi="KaiTi_GB2312" w:eastAsia="KaiTi_GB2312" w:cs="KaiTi_GB2312"/>
          <w:b w:val="0"/>
          <w:bCs w:val="0"/>
          <w:sz w:val="32"/>
          <w:szCs w:val="32"/>
          <w:lang w:eastAsia="zh-CN"/>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textAlignment w:val="auto"/>
        <w:rPr>
          <w:b w:val="0"/>
          <w:bCs w:val="0"/>
          <w:sz w:val="28"/>
          <w:szCs w:val="28"/>
        </w:rPr>
      </w:pPr>
      <w:r>
        <w:rPr>
          <w:b w:val="0"/>
          <w:bCs w:val="0"/>
          <w:sz w:val="28"/>
          <w:szCs w:val="28"/>
        </w:rPr>
        <w:fldChar w:fldCharType="begin"/>
      </w:r>
      <w:r>
        <w:rPr>
          <w:b w:val="0"/>
          <w:bCs w:val="0"/>
          <w:sz w:val="28"/>
          <w:szCs w:val="28"/>
        </w:rPr>
        <w:instrText xml:space="preserve"> HYPERLINK \l _Toc4323 </w:instrText>
      </w:r>
      <w:r>
        <w:rPr>
          <w:b w:val="0"/>
          <w:bCs w:val="0"/>
          <w:sz w:val="28"/>
          <w:szCs w:val="28"/>
        </w:rPr>
        <w:fldChar w:fldCharType="separate"/>
      </w:r>
      <w:r>
        <w:rPr>
          <w:rFonts w:hint="eastAsia" w:ascii="SimHei" w:hAnsi="SimHei" w:eastAsia="SimHei" w:cs="SimHei"/>
          <w:b w:val="0"/>
          <w:bCs w:val="0"/>
          <w:spacing w:val="0"/>
          <w:kern w:val="0"/>
          <w:sz w:val="32"/>
          <w:szCs w:val="32"/>
          <w:lang w:val="en-US" w:eastAsia="zh-CN" w:bidi="ar"/>
        </w:rPr>
        <w:t>第二章  机构设置和医疗卫生机构规划</w:t>
      </w:r>
      <w:r>
        <w:rPr>
          <w:b w:val="0"/>
          <w:bCs w:val="0"/>
          <w:sz w:val="28"/>
          <w:szCs w:val="28"/>
        </w:rPr>
        <w:tab/>
      </w:r>
      <w:r>
        <w:rPr>
          <w:rFonts w:hint="default" w:eastAsia="SimHei" w:cs="SimHei" w:asciiTheme="minorAscii" w:hAnsiTheme="minorAscii"/>
          <w:b w:val="0"/>
          <w:bCs w:val="0"/>
          <w:sz w:val="28"/>
          <w:szCs w:val="28"/>
        </w:rPr>
        <w:fldChar w:fldCharType="begin"/>
      </w:r>
      <w:r>
        <w:rPr>
          <w:rFonts w:hint="default" w:eastAsia="SimHei" w:cs="SimHei" w:asciiTheme="minorAscii" w:hAnsiTheme="minorAscii"/>
          <w:b w:val="0"/>
          <w:bCs w:val="0"/>
          <w:sz w:val="28"/>
          <w:szCs w:val="28"/>
        </w:rPr>
        <w:instrText xml:space="preserve"> PAGEREF _Toc4323 \h </w:instrText>
      </w:r>
      <w:r>
        <w:rPr>
          <w:rFonts w:hint="default" w:eastAsia="SimHei" w:cs="SimHei" w:asciiTheme="minorAscii" w:hAnsiTheme="minorAscii"/>
          <w:b w:val="0"/>
          <w:bCs w:val="0"/>
          <w:sz w:val="28"/>
          <w:szCs w:val="28"/>
        </w:rPr>
        <w:fldChar w:fldCharType="separate"/>
      </w:r>
      <w:r>
        <w:rPr>
          <w:rFonts w:hint="default" w:eastAsia="SimHei" w:cs="SimHei" w:asciiTheme="minorAscii" w:hAnsiTheme="minorAscii"/>
          <w:b w:val="0"/>
          <w:bCs w:val="0"/>
          <w:sz w:val="28"/>
          <w:szCs w:val="28"/>
        </w:rPr>
        <w:t>9</w:t>
      </w:r>
      <w:r>
        <w:rPr>
          <w:rFonts w:hint="default" w:eastAsia="SimHei" w:cs="SimHei" w:asciiTheme="minorAscii" w:hAnsiTheme="minorAscii"/>
          <w:b w:val="0"/>
          <w:bCs w:val="0"/>
          <w:sz w:val="28"/>
          <w:szCs w:val="28"/>
        </w:rPr>
        <w:fldChar w:fldCharType="end"/>
      </w:r>
      <w:r>
        <w:rPr>
          <w:b w:val="0"/>
          <w:bCs w:val="0"/>
          <w:sz w:val="28"/>
          <w:szCs w:val="28"/>
        </w:rPr>
        <w:fldChar w:fldCharType="end"/>
      </w:r>
    </w:p>
    <w:p>
      <w:pPr>
        <w:pStyle w:val="22"/>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default" w:ascii="KaiTi_GB2312" w:hAnsi="KaiTi_GB2312" w:eastAsia="KaiTi_GB2312" w:cs="KaiTi_GB2312"/>
          <w:b w:val="0"/>
          <w:bCs w:val="0"/>
          <w:sz w:val="32"/>
          <w:szCs w:val="32"/>
          <w:lang w:val="en-US" w:eastAsia="zh-CN"/>
        </w:rPr>
      </w:pPr>
      <w:r>
        <w:rPr>
          <w:rFonts w:hint="eastAsia" w:ascii="KaiTi_GB2312" w:hAnsi="KaiTi_GB2312" w:eastAsia="KaiTi_GB2312" w:cs="KaiTi_GB2312"/>
          <w:b w:val="0"/>
          <w:bCs w:val="0"/>
          <w:sz w:val="32"/>
          <w:szCs w:val="32"/>
          <w:lang w:eastAsia="zh-CN"/>
        </w:rPr>
        <w:t>第</w:t>
      </w: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_Toc8100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一节</w:t>
      </w:r>
      <w:r>
        <w:rPr>
          <w:rFonts w:hint="eastAsia" w:ascii="KaiTi_GB2312" w:hAnsi="KaiTi_GB2312" w:eastAsia="KaiTi_GB2312" w:cs="KaiTi_GB2312"/>
          <w:b w:val="0"/>
          <w:bCs w:val="0"/>
          <w:sz w:val="32"/>
          <w:szCs w:val="32"/>
          <w:lang w:val="en-US" w:eastAsia="zh-CN"/>
        </w:rPr>
        <w:t xml:space="preserve">  </w:t>
      </w:r>
      <w:r>
        <w:rPr>
          <w:rFonts w:hint="eastAsia" w:ascii="KaiTi_GB2312" w:hAnsi="KaiTi_GB2312" w:eastAsia="KaiTi_GB2312" w:cs="KaiTi_GB2312"/>
          <w:b w:val="0"/>
          <w:bCs w:val="0"/>
          <w:sz w:val="32"/>
          <w:szCs w:val="32"/>
          <w:lang w:eastAsia="zh-CN"/>
        </w:rPr>
        <w:t>机构设置</w:t>
      </w:r>
      <w:r>
        <w:rPr>
          <w:b w:val="0"/>
          <w:bCs w:val="0"/>
          <w:sz w:val="28"/>
          <w:szCs w:val="28"/>
        </w:rPr>
        <w:tab/>
      </w:r>
      <w:r>
        <w:rPr>
          <w:rFonts w:hint="eastAsia" w:ascii="KaiTi_GB2312" w:hAnsi="KaiTi_GB2312" w:eastAsia="KaiTi_GB2312" w:cs="KaiTi_GB2312"/>
          <w:b w:val="0"/>
          <w:bCs w:val="0"/>
          <w:sz w:val="32"/>
          <w:szCs w:val="32"/>
          <w:lang w:eastAsia="zh-CN"/>
        </w:rPr>
        <w:fldChar w:fldCharType="end"/>
      </w:r>
      <w:r>
        <w:rPr>
          <w:rFonts w:hint="eastAsia" w:asciiTheme="minorHAnsi" w:hAnsiTheme="minorHAnsi" w:eastAsiaTheme="minorEastAsia" w:cstheme="minorBidi"/>
          <w:b w:val="0"/>
          <w:bCs w:val="0"/>
          <w:sz w:val="28"/>
          <w:szCs w:val="28"/>
          <w:lang w:val="en-US" w:eastAsia="zh-CN"/>
        </w:rPr>
        <w:t>9</w:t>
      </w:r>
    </w:p>
    <w:p>
      <w:pPr>
        <w:pStyle w:val="22"/>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default" w:ascii="KaiTi_GB2312" w:hAnsi="KaiTi_GB2312" w:eastAsia="KaiTi_GB2312" w:cs="KaiTi_GB2312"/>
          <w:b w:val="0"/>
          <w:bCs w:val="0"/>
          <w:sz w:val="32"/>
          <w:szCs w:val="32"/>
          <w:lang w:val="en-US" w:eastAsia="zh-CN"/>
        </w:rPr>
      </w:pPr>
      <w:r>
        <w:rPr>
          <w:rFonts w:hint="eastAsia" w:ascii="KaiTi_GB2312" w:hAnsi="KaiTi_GB2312" w:eastAsia="KaiTi_GB2312" w:cs="KaiTi_GB2312"/>
          <w:b w:val="0"/>
          <w:bCs w:val="0"/>
          <w:sz w:val="32"/>
          <w:szCs w:val="32"/>
          <w:lang w:val="en-US" w:eastAsia="zh-CN"/>
        </w:rPr>
        <w:t>第二节  医疗卫生机构规划</w:t>
      </w:r>
      <w:r>
        <w:rPr>
          <w:b w:val="0"/>
          <w:bCs w:val="0"/>
          <w:sz w:val="28"/>
          <w:szCs w:val="28"/>
        </w:rPr>
        <w:tab/>
      </w:r>
      <w:r>
        <w:rPr>
          <w:rFonts w:hint="eastAsia" w:asciiTheme="minorHAnsi" w:hAnsiTheme="minorHAnsi" w:eastAsiaTheme="minorEastAsia" w:cstheme="minorBidi"/>
          <w:b w:val="0"/>
          <w:bCs w:val="0"/>
          <w:sz w:val="28"/>
          <w:szCs w:val="28"/>
          <w:lang w:val="en-US" w:eastAsia="zh-CN"/>
        </w:rPr>
        <w:t>10</w:t>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textAlignment w:val="auto"/>
        <w:rPr>
          <w:b w:val="0"/>
          <w:bCs w:val="0"/>
          <w:sz w:val="28"/>
          <w:szCs w:val="28"/>
        </w:rPr>
      </w:pPr>
      <w:r>
        <w:rPr>
          <w:b w:val="0"/>
          <w:bCs w:val="0"/>
          <w:sz w:val="28"/>
          <w:szCs w:val="28"/>
        </w:rPr>
        <w:fldChar w:fldCharType="begin"/>
      </w:r>
      <w:r>
        <w:rPr>
          <w:b w:val="0"/>
          <w:bCs w:val="0"/>
          <w:sz w:val="28"/>
          <w:szCs w:val="28"/>
        </w:rPr>
        <w:instrText xml:space="preserve"> HYPERLINK \l _Toc29606 </w:instrText>
      </w:r>
      <w:r>
        <w:rPr>
          <w:b w:val="0"/>
          <w:bCs w:val="0"/>
          <w:sz w:val="28"/>
          <w:szCs w:val="28"/>
        </w:rPr>
        <w:fldChar w:fldCharType="separate"/>
      </w:r>
      <w:r>
        <w:rPr>
          <w:rFonts w:hint="eastAsia" w:ascii="SimHei" w:hAnsi="SimHei" w:eastAsia="SimHei" w:cs="SimHei"/>
          <w:b w:val="0"/>
          <w:bCs w:val="0"/>
          <w:spacing w:val="0"/>
          <w:kern w:val="0"/>
          <w:sz w:val="32"/>
          <w:szCs w:val="32"/>
          <w:lang w:val="en-US" w:eastAsia="zh-CN" w:bidi="ar"/>
        </w:rPr>
        <w:t>第三章  优化布局和资源配置</w:t>
      </w:r>
      <w:r>
        <w:rPr>
          <w:b w:val="0"/>
          <w:bCs w:val="0"/>
          <w:sz w:val="28"/>
          <w:szCs w:val="28"/>
        </w:rPr>
        <w:tab/>
      </w:r>
      <w:r>
        <w:rPr>
          <w:rFonts w:hint="eastAsia" w:asciiTheme="minorHAnsi" w:hAnsiTheme="minorHAnsi" w:eastAsiaTheme="minorEastAsia" w:cstheme="minorBidi"/>
          <w:b w:val="0"/>
          <w:bCs w:val="0"/>
          <w:sz w:val="28"/>
          <w:szCs w:val="28"/>
          <w:lang w:val="en-US" w:eastAsia="zh-CN"/>
        </w:rPr>
        <w:fldChar w:fldCharType="begin"/>
      </w:r>
      <w:r>
        <w:rPr>
          <w:rFonts w:hint="eastAsia" w:asciiTheme="minorHAnsi" w:hAnsiTheme="minorHAnsi" w:eastAsiaTheme="minorEastAsia" w:cstheme="minorBidi"/>
          <w:b w:val="0"/>
          <w:bCs w:val="0"/>
          <w:sz w:val="28"/>
          <w:szCs w:val="28"/>
          <w:lang w:val="en-US" w:eastAsia="zh-CN"/>
        </w:rPr>
        <w:instrText xml:space="preserve"> PAGEREF _Toc29606 \h </w:instrText>
      </w:r>
      <w:r>
        <w:rPr>
          <w:rFonts w:hint="eastAsia" w:asciiTheme="minorHAnsi" w:hAnsiTheme="minorHAnsi" w:eastAsiaTheme="minorEastAsia" w:cstheme="minorBidi"/>
          <w:b w:val="0"/>
          <w:bCs w:val="0"/>
          <w:sz w:val="28"/>
          <w:szCs w:val="28"/>
          <w:lang w:val="en-US" w:eastAsia="zh-CN"/>
        </w:rPr>
        <w:fldChar w:fldCharType="separate"/>
      </w:r>
      <w:r>
        <w:rPr>
          <w:rFonts w:hint="eastAsia" w:asciiTheme="minorHAnsi" w:hAnsiTheme="minorHAnsi" w:eastAsiaTheme="minorEastAsia" w:cstheme="minorBidi"/>
          <w:b w:val="0"/>
          <w:bCs w:val="0"/>
          <w:sz w:val="28"/>
          <w:szCs w:val="28"/>
          <w:lang w:val="en-US" w:eastAsia="zh-CN"/>
        </w:rPr>
        <w:t>13</w:t>
      </w:r>
      <w:r>
        <w:rPr>
          <w:rFonts w:hint="eastAsia" w:asciiTheme="minorHAnsi" w:hAnsiTheme="minorHAnsi" w:eastAsiaTheme="minorEastAsia" w:cstheme="minorBidi"/>
          <w:b w:val="0"/>
          <w:bCs w:val="0"/>
          <w:sz w:val="28"/>
          <w:szCs w:val="28"/>
          <w:lang w:val="en-US" w:eastAsia="zh-CN"/>
        </w:rPr>
        <w:fldChar w:fldCharType="end"/>
      </w:r>
      <w:r>
        <w:rPr>
          <w:b w:val="0"/>
          <w:bCs w:val="0"/>
          <w:sz w:val="28"/>
          <w:szCs w:val="28"/>
        </w:rPr>
        <w:fldChar w:fldCharType="end"/>
      </w:r>
    </w:p>
    <w:p>
      <w:pPr>
        <w:pStyle w:val="22"/>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eastAsia" w:ascii="KaiTi_GB2312" w:hAnsi="KaiTi_GB2312" w:eastAsia="KaiTi_GB2312" w:cs="KaiTi_GB2312"/>
          <w:b w:val="0"/>
          <w:bCs w:val="0"/>
          <w:sz w:val="32"/>
          <w:szCs w:val="32"/>
          <w:lang w:eastAsia="zh-CN"/>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_Toc30529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 xml:space="preserve">第一节 </w:t>
      </w:r>
      <w:r>
        <w:rPr>
          <w:rFonts w:hint="eastAsia" w:ascii="KaiTi_GB2312" w:hAnsi="KaiTi_GB2312" w:eastAsia="KaiTi_GB2312" w:cs="KaiTi_GB2312"/>
          <w:b w:val="0"/>
          <w:bCs w:val="0"/>
          <w:sz w:val="32"/>
          <w:szCs w:val="32"/>
          <w:lang w:val="en-US" w:eastAsia="zh-CN"/>
        </w:rPr>
        <w:t xml:space="preserve"> </w:t>
      </w:r>
      <w:r>
        <w:rPr>
          <w:rFonts w:hint="eastAsia" w:ascii="KaiTi_GB2312" w:hAnsi="KaiTi_GB2312" w:eastAsia="KaiTi_GB2312" w:cs="KaiTi_GB2312"/>
          <w:b w:val="0"/>
          <w:bCs w:val="0"/>
          <w:sz w:val="32"/>
          <w:szCs w:val="32"/>
          <w:lang w:eastAsia="zh-CN"/>
        </w:rPr>
        <w:t>优化布局</w:t>
      </w:r>
      <w:r>
        <w:rPr>
          <w:b w:val="0"/>
          <w:bCs w:val="0"/>
          <w:sz w:val="28"/>
          <w:szCs w:val="28"/>
        </w:rPr>
        <w:tab/>
      </w:r>
      <w:r>
        <w:rPr>
          <w:rFonts w:hint="eastAsia" w:asciiTheme="minorHAnsi" w:hAnsiTheme="minorHAnsi" w:eastAsiaTheme="minorEastAsia" w:cstheme="minorBidi"/>
          <w:b w:val="0"/>
          <w:bCs w:val="0"/>
          <w:sz w:val="28"/>
          <w:szCs w:val="28"/>
          <w:lang w:val="en-US" w:eastAsia="zh-CN"/>
        </w:rPr>
        <w:fldChar w:fldCharType="begin"/>
      </w:r>
      <w:r>
        <w:rPr>
          <w:rFonts w:hint="eastAsia" w:asciiTheme="minorHAnsi" w:hAnsiTheme="minorHAnsi" w:eastAsiaTheme="minorEastAsia" w:cstheme="minorBidi"/>
          <w:b w:val="0"/>
          <w:bCs w:val="0"/>
          <w:sz w:val="28"/>
          <w:szCs w:val="28"/>
          <w:lang w:val="en-US" w:eastAsia="zh-CN"/>
        </w:rPr>
        <w:instrText xml:space="preserve"> PAGEREF _Toc30529 \h </w:instrText>
      </w:r>
      <w:r>
        <w:rPr>
          <w:rFonts w:hint="eastAsia" w:asciiTheme="minorHAnsi" w:hAnsiTheme="minorHAnsi" w:eastAsiaTheme="minorEastAsia" w:cstheme="minorBidi"/>
          <w:b w:val="0"/>
          <w:bCs w:val="0"/>
          <w:sz w:val="28"/>
          <w:szCs w:val="28"/>
          <w:lang w:val="en-US" w:eastAsia="zh-CN"/>
        </w:rPr>
        <w:fldChar w:fldCharType="separate"/>
      </w:r>
      <w:r>
        <w:rPr>
          <w:rFonts w:hint="eastAsia" w:asciiTheme="minorHAnsi" w:hAnsiTheme="minorHAnsi" w:eastAsiaTheme="minorEastAsia" w:cstheme="minorBidi"/>
          <w:b w:val="0"/>
          <w:bCs w:val="0"/>
          <w:sz w:val="28"/>
          <w:szCs w:val="28"/>
          <w:lang w:val="en-US" w:eastAsia="zh-CN"/>
        </w:rPr>
        <w:t>13</w:t>
      </w:r>
      <w:r>
        <w:rPr>
          <w:rFonts w:hint="eastAsia" w:asciiTheme="minorHAnsi" w:hAnsiTheme="minorHAnsi" w:eastAsiaTheme="minorEastAsia" w:cstheme="minorBidi"/>
          <w:b w:val="0"/>
          <w:bCs w:val="0"/>
          <w:sz w:val="28"/>
          <w:szCs w:val="28"/>
          <w:lang w:val="en-US" w:eastAsia="zh-CN"/>
        </w:rPr>
        <w:fldChar w:fldCharType="end"/>
      </w:r>
      <w:r>
        <w:rPr>
          <w:rFonts w:hint="eastAsia" w:ascii="KaiTi_GB2312" w:hAnsi="KaiTi_GB2312" w:eastAsia="KaiTi_GB2312" w:cs="KaiTi_GB2312"/>
          <w:b w:val="0"/>
          <w:bCs w:val="0"/>
          <w:sz w:val="32"/>
          <w:szCs w:val="32"/>
          <w:lang w:eastAsia="zh-CN"/>
        </w:rPr>
        <w:fldChar w:fldCharType="end"/>
      </w:r>
    </w:p>
    <w:p>
      <w:pPr>
        <w:pStyle w:val="22"/>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b w:val="0"/>
          <w:bCs w:val="0"/>
          <w:sz w:val="28"/>
          <w:szCs w:val="28"/>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_Toc11328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 xml:space="preserve">第二节 </w:t>
      </w:r>
      <w:r>
        <w:rPr>
          <w:rFonts w:hint="eastAsia" w:ascii="KaiTi_GB2312" w:hAnsi="KaiTi_GB2312" w:eastAsia="KaiTi_GB2312" w:cs="KaiTi_GB2312"/>
          <w:b w:val="0"/>
          <w:bCs w:val="0"/>
          <w:sz w:val="32"/>
          <w:szCs w:val="32"/>
          <w:lang w:val="en-US" w:eastAsia="zh-CN"/>
        </w:rPr>
        <w:t xml:space="preserve"> </w:t>
      </w:r>
      <w:r>
        <w:rPr>
          <w:rFonts w:hint="eastAsia" w:ascii="KaiTi_GB2312" w:hAnsi="KaiTi_GB2312" w:eastAsia="KaiTi_GB2312" w:cs="KaiTi_GB2312"/>
          <w:b w:val="0"/>
          <w:bCs w:val="0"/>
          <w:sz w:val="32"/>
          <w:szCs w:val="32"/>
          <w:lang w:eastAsia="zh-CN"/>
        </w:rPr>
        <w:t>资源配置</w:t>
      </w:r>
      <w:r>
        <w:rPr>
          <w:b w:val="0"/>
          <w:bCs w:val="0"/>
          <w:sz w:val="28"/>
          <w:szCs w:val="28"/>
        </w:rPr>
        <w:tab/>
      </w:r>
      <w:r>
        <w:rPr>
          <w:rFonts w:hint="default" w:eastAsia="KaiTi_GB2312" w:cs="KaiTi_GB2312" w:asciiTheme="minorAscii" w:hAnsiTheme="minorAscii"/>
          <w:b w:val="0"/>
          <w:bCs w:val="0"/>
          <w:sz w:val="28"/>
          <w:szCs w:val="28"/>
          <w:lang w:eastAsia="zh-CN"/>
        </w:rPr>
        <w:fldChar w:fldCharType="begin"/>
      </w:r>
      <w:r>
        <w:rPr>
          <w:rFonts w:hint="default" w:eastAsia="KaiTi_GB2312" w:cs="KaiTi_GB2312" w:asciiTheme="minorAscii" w:hAnsiTheme="minorAscii"/>
          <w:b w:val="0"/>
          <w:bCs w:val="0"/>
          <w:sz w:val="28"/>
          <w:szCs w:val="28"/>
          <w:lang w:eastAsia="zh-CN"/>
        </w:rPr>
        <w:instrText xml:space="preserve"> PAGEREF _Toc11328 \h </w:instrText>
      </w:r>
      <w:r>
        <w:rPr>
          <w:rFonts w:hint="default" w:eastAsia="KaiTi_GB2312" w:cs="KaiTi_GB2312" w:asciiTheme="minorAscii" w:hAnsiTheme="minorAscii"/>
          <w:b w:val="0"/>
          <w:bCs w:val="0"/>
          <w:sz w:val="28"/>
          <w:szCs w:val="28"/>
          <w:lang w:eastAsia="zh-CN"/>
        </w:rPr>
        <w:fldChar w:fldCharType="separate"/>
      </w:r>
      <w:r>
        <w:rPr>
          <w:rFonts w:hint="default" w:eastAsia="KaiTi_GB2312" w:cs="KaiTi_GB2312" w:asciiTheme="minorAscii" w:hAnsiTheme="minorAscii"/>
          <w:b w:val="0"/>
          <w:bCs w:val="0"/>
          <w:sz w:val="28"/>
          <w:szCs w:val="28"/>
          <w:lang w:eastAsia="zh-CN"/>
        </w:rPr>
        <w:t>14</w:t>
      </w:r>
      <w:r>
        <w:rPr>
          <w:rFonts w:hint="default" w:eastAsia="KaiTi_GB2312" w:cs="KaiTi_GB2312" w:asciiTheme="minorAscii" w:hAnsiTheme="minorAscii"/>
          <w:b w:val="0"/>
          <w:bCs w:val="0"/>
          <w:sz w:val="28"/>
          <w:szCs w:val="28"/>
          <w:lang w:eastAsia="zh-CN"/>
        </w:rPr>
        <w:fldChar w:fldCharType="end"/>
      </w:r>
      <w:r>
        <w:rPr>
          <w:rFonts w:hint="eastAsia" w:ascii="KaiTi_GB2312" w:hAnsi="KaiTi_GB2312" w:eastAsia="KaiTi_GB2312" w:cs="KaiTi_GB2312"/>
          <w:b w:val="0"/>
          <w:bCs w:val="0"/>
          <w:sz w:val="32"/>
          <w:szCs w:val="32"/>
          <w:lang w:eastAsia="zh-CN"/>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textAlignment w:val="auto"/>
        <w:rPr>
          <w:rFonts w:hint="eastAsia" w:ascii="SimHei" w:hAnsi="SimHei" w:eastAsia="SimHei" w:cs="SimHei"/>
          <w:b w:val="0"/>
          <w:bCs w:val="0"/>
          <w:spacing w:val="0"/>
          <w:kern w:val="0"/>
          <w:sz w:val="32"/>
          <w:szCs w:val="32"/>
          <w:lang w:val="en-US" w:eastAsia="zh-CN" w:bidi="ar"/>
        </w:rPr>
      </w:pPr>
      <w:r>
        <w:rPr>
          <w:rFonts w:hint="eastAsia" w:ascii="SimHei" w:hAnsi="SimHei" w:eastAsia="SimHei" w:cs="SimHei"/>
          <w:b w:val="0"/>
          <w:bCs w:val="0"/>
          <w:spacing w:val="0"/>
          <w:kern w:val="0"/>
          <w:sz w:val="32"/>
          <w:szCs w:val="32"/>
          <w:lang w:val="en-US" w:eastAsia="zh-CN" w:bidi="ar"/>
        </w:rPr>
        <w:fldChar w:fldCharType="begin"/>
      </w:r>
      <w:r>
        <w:rPr>
          <w:rFonts w:hint="eastAsia" w:ascii="SimHei" w:hAnsi="SimHei" w:eastAsia="SimHei" w:cs="SimHei"/>
          <w:b w:val="0"/>
          <w:bCs w:val="0"/>
          <w:spacing w:val="0"/>
          <w:kern w:val="0"/>
          <w:sz w:val="32"/>
          <w:szCs w:val="32"/>
          <w:lang w:val="en-US" w:eastAsia="zh-CN" w:bidi="ar"/>
        </w:rPr>
        <w:instrText xml:space="preserve"> HYPERLINK \l _Toc20929 </w:instrText>
      </w:r>
      <w:r>
        <w:rPr>
          <w:rFonts w:hint="eastAsia" w:ascii="SimHei" w:hAnsi="SimHei" w:eastAsia="SimHei" w:cs="SimHei"/>
          <w:b w:val="0"/>
          <w:bCs w:val="0"/>
          <w:spacing w:val="0"/>
          <w:kern w:val="0"/>
          <w:sz w:val="32"/>
          <w:szCs w:val="32"/>
          <w:lang w:val="en-US" w:eastAsia="zh-CN" w:bidi="ar"/>
        </w:rPr>
        <w:fldChar w:fldCharType="separate"/>
      </w:r>
      <w:r>
        <w:rPr>
          <w:rFonts w:hint="eastAsia" w:ascii="SimHei" w:hAnsi="SimHei" w:eastAsia="SimHei" w:cs="SimHei"/>
          <w:b w:val="0"/>
          <w:bCs w:val="0"/>
          <w:spacing w:val="0"/>
          <w:kern w:val="0"/>
          <w:sz w:val="32"/>
          <w:szCs w:val="32"/>
          <w:lang w:val="en-US" w:eastAsia="zh-CN" w:bidi="ar"/>
        </w:rPr>
        <w:t>第四章 健全公共卫生服务体系</w:t>
      </w:r>
      <w:r>
        <w:rPr>
          <w:b w:val="0"/>
          <w:bCs w:val="0"/>
          <w:sz w:val="28"/>
          <w:szCs w:val="28"/>
        </w:rPr>
        <w:tab/>
      </w:r>
      <w:r>
        <w:rPr>
          <w:rFonts w:hint="default" w:eastAsia="KaiTi_GB2312" w:cs="KaiTi_GB2312" w:asciiTheme="minorAscii" w:hAnsiTheme="minorAscii"/>
          <w:b w:val="0"/>
          <w:bCs w:val="0"/>
          <w:sz w:val="28"/>
          <w:szCs w:val="28"/>
          <w:lang w:val="en-US" w:eastAsia="zh-CN"/>
        </w:rPr>
        <w:fldChar w:fldCharType="begin"/>
      </w:r>
      <w:r>
        <w:rPr>
          <w:rFonts w:hint="default" w:eastAsia="KaiTi_GB2312" w:cs="KaiTi_GB2312" w:asciiTheme="minorAscii" w:hAnsiTheme="minorAscii"/>
          <w:b w:val="0"/>
          <w:bCs w:val="0"/>
          <w:sz w:val="28"/>
          <w:szCs w:val="28"/>
          <w:lang w:val="en-US" w:eastAsia="zh-CN"/>
        </w:rPr>
        <w:instrText xml:space="preserve"> PAGEREF _Toc20929 \h </w:instrText>
      </w:r>
      <w:r>
        <w:rPr>
          <w:rFonts w:hint="default" w:eastAsia="KaiTi_GB2312" w:cs="KaiTi_GB2312" w:asciiTheme="minorAscii" w:hAnsiTheme="minorAscii"/>
          <w:b w:val="0"/>
          <w:bCs w:val="0"/>
          <w:sz w:val="28"/>
          <w:szCs w:val="28"/>
          <w:lang w:val="en-US" w:eastAsia="zh-CN"/>
        </w:rPr>
        <w:fldChar w:fldCharType="separate"/>
      </w:r>
      <w:r>
        <w:rPr>
          <w:rFonts w:hint="default" w:eastAsia="KaiTi_GB2312" w:cs="KaiTi_GB2312" w:asciiTheme="minorAscii" w:hAnsiTheme="minorAscii"/>
          <w:b w:val="0"/>
          <w:bCs w:val="0"/>
          <w:sz w:val="28"/>
          <w:szCs w:val="28"/>
          <w:lang w:val="en-US" w:eastAsia="zh-CN"/>
        </w:rPr>
        <w:t>17</w:t>
      </w:r>
      <w:r>
        <w:rPr>
          <w:rFonts w:hint="default" w:eastAsia="KaiTi_GB2312" w:cs="KaiTi_GB2312" w:asciiTheme="minorAscii" w:hAnsiTheme="minorAscii"/>
          <w:b w:val="0"/>
          <w:bCs w:val="0"/>
          <w:sz w:val="28"/>
          <w:szCs w:val="28"/>
          <w:lang w:val="en-US" w:eastAsia="zh-CN"/>
        </w:rPr>
        <w:fldChar w:fldCharType="end"/>
      </w:r>
      <w:r>
        <w:rPr>
          <w:rFonts w:hint="eastAsia" w:ascii="SimHei" w:hAnsi="SimHei" w:eastAsia="SimHei" w:cs="SimHei"/>
          <w:b w:val="0"/>
          <w:bCs w:val="0"/>
          <w:spacing w:val="0"/>
          <w:kern w:val="0"/>
          <w:sz w:val="32"/>
          <w:szCs w:val="32"/>
          <w:lang w:val="en-US" w:eastAsia="zh-CN" w:bidi="ar"/>
        </w:rPr>
        <w:fldChar w:fldCharType="end"/>
      </w:r>
    </w:p>
    <w:p>
      <w:pPr>
        <w:pStyle w:val="22"/>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eastAsia" w:ascii="KaiTi_GB2312" w:hAnsi="KaiTi_GB2312" w:eastAsia="KaiTi_GB2312" w:cs="KaiTi_GB2312"/>
          <w:b w:val="0"/>
          <w:bCs w:val="0"/>
          <w:sz w:val="32"/>
          <w:szCs w:val="32"/>
          <w:lang w:eastAsia="zh-CN"/>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_Toc18417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第一节</w:t>
      </w:r>
      <w:r>
        <w:rPr>
          <w:rFonts w:hint="eastAsia" w:ascii="KaiTi_GB2312" w:hAnsi="KaiTi_GB2312" w:eastAsia="KaiTi_GB2312" w:cs="KaiTi_GB2312"/>
          <w:b w:val="0"/>
          <w:bCs w:val="0"/>
          <w:sz w:val="32"/>
          <w:szCs w:val="32"/>
          <w:lang w:val="en-US" w:eastAsia="zh-CN"/>
        </w:rPr>
        <w:t xml:space="preserve">  </w:t>
      </w:r>
      <w:r>
        <w:rPr>
          <w:rFonts w:hint="eastAsia" w:ascii="KaiTi_GB2312" w:hAnsi="KaiTi_GB2312" w:eastAsia="KaiTi_GB2312" w:cs="KaiTi_GB2312"/>
          <w:b w:val="0"/>
          <w:bCs w:val="0"/>
          <w:sz w:val="32"/>
          <w:szCs w:val="32"/>
          <w:lang w:eastAsia="zh-CN"/>
        </w:rPr>
        <w:t>优化预防体系</w:t>
      </w:r>
      <w:r>
        <w:rPr>
          <w:b w:val="0"/>
          <w:bCs w:val="0"/>
          <w:sz w:val="28"/>
          <w:szCs w:val="28"/>
        </w:rPr>
        <w:tab/>
      </w:r>
      <w:r>
        <w:rPr>
          <w:rFonts w:hint="default" w:eastAsia="KaiTi_GB2312" w:cs="KaiTi_GB2312" w:asciiTheme="minorAscii" w:hAnsiTheme="minorAscii"/>
          <w:b w:val="0"/>
          <w:bCs w:val="0"/>
          <w:sz w:val="28"/>
          <w:szCs w:val="28"/>
          <w:lang w:val="en-US" w:eastAsia="zh-CN"/>
        </w:rPr>
        <w:fldChar w:fldCharType="begin"/>
      </w:r>
      <w:r>
        <w:rPr>
          <w:rFonts w:hint="default" w:eastAsia="KaiTi_GB2312" w:cs="KaiTi_GB2312" w:asciiTheme="minorAscii" w:hAnsiTheme="minorAscii"/>
          <w:b w:val="0"/>
          <w:bCs w:val="0"/>
          <w:sz w:val="28"/>
          <w:szCs w:val="28"/>
          <w:lang w:val="en-US" w:eastAsia="zh-CN"/>
        </w:rPr>
        <w:instrText xml:space="preserve"> PAGEREF _Toc18417 \h </w:instrText>
      </w:r>
      <w:r>
        <w:rPr>
          <w:rFonts w:hint="default" w:eastAsia="KaiTi_GB2312" w:cs="KaiTi_GB2312" w:asciiTheme="minorAscii" w:hAnsiTheme="minorAscii"/>
          <w:b w:val="0"/>
          <w:bCs w:val="0"/>
          <w:sz w:val="28"/>
          <w:szCs w:val="28"/>
          <w:lang w:val="en-US" w:eastAsia="zh-CN"/>
        </w:rPr>
        <w:fldChar w:fldCharType="separate"/>
      </w:r>
      <w:r>
        <w:rPr>
          <w:rFonts w:hint="default" w:eastAsia="KaiTi_GB2312" w:cs="KaiTi_GB2312" w:asciiTheme="minorAscii" w:hAnsiTheme="minorAscii"/>
          <w:b w:val="0"/>
          <w:bCs w:val="0"/>
          <w:sz w:val="28"/>
          <w:szCs w:val="28"/>
          <w:lang w:val="en-US" w:eastAsia="zh-CN"/>
        </w:rPr>
        <w:t>17</w:t>
      </w:r>
      <w:r>
        <w:rPr>
          <w:rFonts w:hint="default" w:eastAsia="KaiTi_GB2312" w:cs="KaiTi_GB2312" w:asciiTheme="minorAscii" w:hAnsiTheme="minorAscii"/>
          <w:b w:val="0"/>
          <w:bCs w:val="0"/>
          <w:sz w:val="28"/>
          <w:szCs w:val="28"/>
          <w:lang w:val="en-US" w:eastAsia="zh-CN"/>
        </w:rPr>
        <w:fldChar w:fldCharType="end"/>
      </w:r>
      <w:r>
        <w:rPr>
          <w:rFonts w:hint="eastAsia" w:ascii="KaiTi_GB2312" w:hAnsi="KaiTi_GB2312" w:eastAsia="KaiTi_GB2312" w:cs="KaiTi_GB2312"/>
          <w:b w:val="0"/>
          <w:bCs w:val="0"/>
          <w:sz w:val="32"/>
          <w:szCs w:val="32"/>
          <w:lang w:eastAsia="zh-CN"/>
        </w:rPr>
        <w:fldChar w:fldCharType="end"/>
      </w:r>
    </w:p>
    <w:p>
      <w:pPr>
        <w:pStyle w:val="22"/>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b w:val="0"/>
          <w:bCs w:val="0"/>
          <w:sz w:val="28"/>
          <w:szCs w:val="28"/>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_Toc21689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第二节</w:t>
      </w:r>
      <w:r>
        <w:rPr>
          <w:rFonts w:hint="eastAsia" w:ascii="KaiTi_GB2312" w:hAnsi="KaiTi_GB2312" w:eastAsia="KaiTi_GB2312" w:cs="KaiTi_GB2312"/>
          <w:b w:val="0"/>
          <w:bCs w:val="0"/>
          <w:sz w:val="32"/>
          <w:szCs w:val="32"/>
          <w:lang w:val="en-US" w:eastAsia="zh-CN"/>
        </w:rPr>
        <w:t xml:space="preserve">  </w:t>
      </w:r>
      <w:r>
        <w:rPr>
          <w:rFonts w:hint="eastAsia" w:ascii="KaiTi_GB2312" w:hAnsi="KaiTi_GB2312" w:eastAsia="KaiTi_GB2312" w:cs="KaiTi_GB2312"/>
          <w:b w:val="0"/>
          <w:bCs w:val="0"/>
          <w:sz w:val="32"/>
          <w:szCs w:val="32"/>
          <w:lang w:eastAsia="zh-CN"/>
        </w:rPr>
        <w:t>健全急救处置体系</w:t>
      </w:r>
      <w:r>
        <w:rPr>
          <w:b w:val="0"/>
          <w:bCs w:val="0"/>
          <w:sz w:val="28"/>
          <w:szCs w:val="28"/>
        </w:rPr>
        <w:tab/>
      </w:r>
      <w:r>
        <w:rPr>
          <w:rFonts w:hint="default" w:eastAsia="KaiTi_GB2312" w:cs="KaiTi_GB2312" w:asciiTheme="minorAscii" w:hAnsiTheme="minorAscii"/>
          <w:b w:val="0"/>
          <w:bCs w:val="0"/>
          <w:sz w:val="28"/>
          <w:szCs w:val="28"/>
          <w:lang w:val="en-US" w:eastAsia="zh-CN"/>
        </w:rPr>
        <w:fldChar w:fldCharType="begin"/>
      </w:r>
      <w:r>
        <w:rPr>
          <w:rFonts w:hint="default" w:eastAsia="KaiTi_GB2312" w:cs="KaiTi_GB2312" w:asciiTheme="minorAscii" w:hAnsiTheme="minorAscii"/>
          <w:b w:val="0"/>
          <w:bCs w:val="0"/>
          <w:sz w:val="28"/>
          <w:szCs w:val="28"/>
          <w:lang w:val="en-US" w:eastAsia="zh-CN"/>
        </w:rPr>
        <w:instrText xml:space="preserve"> PAGEREF _Toc21689 \h </w:instrText>
      </w:r>
      <w:r>
        <w:rPr>
          <w:rFonts w:hint="default" w:eastAsia="KaiTi_GB2312" w:cs="KaiTi_GB2312" w:asciiTheme="minorAscii" w:hAnsiTheme="minorAscii"/>
          <w:b w:val="0"/>
          <w:bCs w:val="0"/>
          <w:sz w:val="28"/>
          <w:szCs w:val="28"/>
          <w:lang w:val="en-US" w:eastAsia="zh-CN"/>
        </w:rPr>
        <w:fldChar w:fldCharType="separate"/>
      </w:r>
      <w:r>
        <w:rPr>
          <w:rFonts w:hint="default" w:eastAsia="KaiTi_GB2312" w:cs="KaiTi_GB2312" w:asciiTheme="minorAscii" w:hAnsiTheme="minorAscii"/>
          <w:b w:val="0"/>
          <w:bCs w:val="0"/>
          <w:sz w:val="28"/>
          <w:szCs w:val="28"/>
          <w:lang w:val="en-US" w:eastAsia="zh-CN"/>
        </w:rPr>
        <w:t>19</w:t>
      </w:r>
      <w:r>
        <w:rPr>
          <w:rFonts w:hint="default" w:eastAsia="KaiTi_GB2312" w:cs="KaiTi_GB2312" w:asciiTheme="minorAscii" w:hAnsiTheme="minorAscii"/>
          <w:b w:val="0"/>
          <w:bCs w:val="0"/>
          <w:sz w:val="28"/>
          <w:szCs w:val="28"/>
          <w:lang w:val="en-US" w:eastAsia="zh-CN"/>
        </w:rPr>
        <w:fldChar w:fldCharType="end"/>
      </w:r>
      <w:r>
        <w:rPr>
          <w:rFonts w:hint="eastAsia" w:ascii="KaiTi_GB2312" w:hAnsi="KaiTi_GB2312" w:eastAsia="KaiTi_GB2312" w:cs="KaiTi_GB2312"/>
          <w:b w:val="0"/>
          <w:bCs w:val="0"/>
          <w:sz w:val="32"/>
          <w:szCs w:val="32"/>
          <w:lang w:eastAsia="zh-CN"/>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textAlignment w:val="auto"/>
        <w:rPr>
          <w:b w:val="0"/>
          <w:bCs w:val="0"/>
          <w:sz w:val="28"/>
          <w:szCs w:val="28"/>
        </w:rPr>
        <w:sectPr>
          <w:footerReference r:id="rId6" w:type="default"/>
          <w:pgSz w:w="11906" w:h="16838"/>
          <w:pgMar w:top="2098" w:right="1474" w:bottom="1984" w:left="1587" w:header="851" w:footer="992" w:gutter="0"/>
          <w:pgNumType w:fmt="decimal" w:start="1"/>
          <w:cols w:space="425" w:num="1"/>
          <w:docGrid w:type="lines" w:linePitch="312" w:charSpace="0"/>
        </w:sectPr>
      </w:pP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textAlignment w:val="auto"/>
        <w:rPr>
          <w:b w:val="0"/>
          <w:bCs w:val="0"/>
          <w:sz w:val="28"/>
          <w:szCs w:val="28"/>
        </w:rPr>
      </w:pPr>
      <w:r>
        <w:rPr>
          <w:b w:val="0"/>
          <w:bCs w:val="0"/>
          <w:sz w:val="28"/>
          <w:szCs w:val="28"/>
        </w:rPr>
        <w:fldChar w:fldCharType="begin"/>
      </w:r>
      <w:r>
        <w:rPr>
          <w:b w:val="0"/>
          <w:bCs w:val="0"/>
          <w:sz w:val="28"/>
          <w:szCs w:val="28"/>
        </w:rPr>
        <w:instrText xml:space="preserve"> HYPERLINK \l _Toc13830 </w:instrText>
      </w:r>
      <w:r>
        <w:rPr>
          <w:b w:val="0"/>
          <w:bCs w:val="0"/>
          <w:sz w:val="28"/>
          <w:szCs w:val="28"/>
        </w:rPr>
        <w:fldChar w:fldCharType="separate"/>
      </w:r>
      <w:r>
        <w:rPr>
          <w:rFonts w:hint="eastAsia" w:ascii="SimHei" w:hAnsi="SimHei" w:eastAsia="SimHei" w:cs="SimHei"/>
          <w:b w:val="0"/>
          <w:bCs w:val="0"/>
          <w:spacing w:val="0"/>
          <w:kern w:val="0"/>
          <w:sz w:val="32"/>
          <w:szCs w:val="32"/>
          <w:lang w:val="en-US" w:eastAsia="zh-CN" w:bidi="ar"/>
        </w:rPr>
        <w:t>第五章  建设质均衡的诊疗服务体系</w:t>
      </w:r>
      <w:r>
        <w:rPr>
          <w:b w:val="0"/>
          <w:bCs w:val="0"/>
          <w:sz w:val="28"/>
          <w:szCs w:val="28"/>
        </w:rPr>
        <w:tab/>
      </w:r>
      <w:r>
        <w:rPr>
          <w:rFonts w:hint="default" w:eastAsia="KaiTi_GB2312" w:cs="KaiTi_GB2312" w:asciiTheme="minorAscii" w:hAnsiTheme="minorAscii"/>
          <w:b w:val="0"/>
          <w:bCs w:val="0"/>
          <w:sz w:val="28"/>
          <w:szCs w:val="28"/>
          <w:lang w:val="en-US" w:eastAsia="zh-CN"/>
        </w:rPr>
        <w:fldChar w:fldCharType="begin"/>
      </w:r>
      <w:r>
        <w:rPr>
          <w:rFonts w:hint="default" w:eastAsia="KaiTi_GB2312" w:cs="KaiTi_GB2312" w:asciiTheme="minorAscii" w:hAnsiTheme="minorAscii"/>
          <w:b w:val="0"/>
          <w:bCs w:val="0"/>
          <w:sz w:val="28"/>
          <w:szCs w:val="28"/>
          <w:lang w:val="en-US" w:eastAsia="zh-CN"/>
        </w:rPr>
        <w:instrText xml:space="preserve"> PAGEREF _Toc13830 \h </w:instrText>
      </w:r>
      <w:r>
        <w:rPr>
          <w:rFonts w:hint="default" w:eastAsia="KaiTi_GB2312" w:cs="KaiTi_GB2312" w:asciiTheme="minorAscii" w:hAnsiTheme="minorAscii"/>
          <w:b w:val="0"/>
          <w:bCs w:val="0"/>
          <w:sz w:val="28"/>
          <w:szCs w:val="28"/>
          <w:lang w:val="en-US" w:eastAsia="zh-CN"/>
        </w:rPr>
        <w:fldChar w:fldCharType="separate"/>
      </w:r>
      <w:r>
        <w:rPr>
          <w:rFonts w:hint="default" w:eastAsia="KaiTi_GB2312" w:cs="KaiTi_GB2312" w:asciiTheme="minorAscii" w:hAnsiTheme="minorAscii"/>
          <w:b w:val="0"/>
          <w:bCs w:val="0"/>
          <w:sz w:val="28"/>
          <w:szCs w:val="28"/>
          <w:lang w:val="en-US" w:eastAsia="zh-CN"/>
        </w:rPr>
        <w:t>21</w:t>
      </w:r>
      <w:r>
        <w:rPr>
          <w:rFonts w:hint="default" w:eastAsia="KaiTi_GB2312" w:cs="KaiTi_GB2312" w:asciiTheme="minorAscii" w:hAnsiTheme="minorAscii"/>
          <w:b w:val="0"/>
          <w:bCs w:val="0"/>
          <w:sz w:val="28"/>
          <w:szCs w:val="28"/>
          <w:lang w:val="en-US" w:eastAsia="zh-CN"/>
        </w:rPr>
        <w:fldChar w:fldCharType="end"/>
      </w:r>
      <w:r>
        <w:rPr>
          <w:b w:val="0"/>
          <w:bCs w:val="0"/>
          <w:sz w:val="28"/>
          <w:szCs w:val="28"/>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eastAsia" w:ascii="KaiTi_GB2312" w:hAnsi="KaiTi_GB2312" w:eastAsia="KaiTi_GB2312" w:cs="KaiTi_GB2312"/>
          <w:b w:val="0"/>
          <w:bCs w:val="0"/>
          <w:sz w:val="32"/>
          <w:szCs w:val="32"/>
          <w:lang w:val="en-US" w:eastAsia="zh-CN"/>
        </w:rPr>
      </w:pPr>
      <w:r>
        <w:rPr>
          <w:rFonts w:hint="eastAsia" w:ascii="KaiTi_GB2312" w:hAnsi="KaiTi_GB2312" w:eastAsia="KaiTi_GB2312" w:cs="KaiTi_GB2312"/>
          <w:b w:val="0"/>
          <w:bCs w:val="0"/>
          <w:sz w:val="32"/>
          <w:szCs w:val="32"/>
          <w:lang w:eastAsia="zh-CN"/>
        </w:rPr>
        <w:t>第一节</w:t>
      </w:r>
      <w:r>
        <w:rPr>
          <w:rFonts w:hint="eastAsia" w:ascii="KaiTi_GB2312" w:hAnsi="KaiTi_GB2312" w:eastAsia="KaiTi_GB2312" w:cs="KaiTi_GB2312"/>
          <w:b w:val="0"/>
          <w:bCs w:val="0"/>
          <w:sz w:val="32"/>
          <w:szCs w:val="32"/>
          <w:lang w:val="en-US" w:eastAsia="zh-CN"/>
        </w:rPr>
        <w:t xml:space="preserve">  健全完善基层医疗卫生服务体系</w:t>
      </w:r>
      <w:r>
        <w:rPr>
          <w:b w:val="0"/>
          <w:bCs w:val="0"/>
          <w:sz w:val="28"/>
          <w:szCs w:val="28"/>
        </w:rPr>
        <w:tab/>
      </w:r>
      <w:r>
        <w:rPr>
          <w:b w:val="0"/>
          <w:bCs w:val="0"/>
          <w:sz w:val="28"/>
          <w:szCs w:val="28"/>
        </w:rPr>
        <w:fldChar w:fldCharType="begin"/>
      </w:r>
      <w:r>
        <w:rPr>
          <w:b w:val="0"/>
          <w:bCs w:val="0"/>
          <w:sz w:val="28"/>
          <w:szCs w:val="28"/>
        </w:rPr>
        <w:instrText xml:space="preserve"> PAGEREF _Toc13830 \h </w:instrText>
      </w:r>
      <w:r>
        <w:rPr>
          <w:b w:val="0"/>
          <w:bCs w:val="0"/>
          <w:sz w:val="28"/>
          <w:szCs w:val="28"/>
        </w:rPr>
        <w:fldChar w:fldCharType="separate"/>
      </w:r>
      <w:r>
        <w:rPr>
          <w:b w:val="0"/>
          <w:bCs w:val="0"/>
          <w:sz w:val="28"/>
          <w:szCs w:val="28"/>
        </w:rPr>
        <w:t>21</w:t>
      </w:r>
      <w:r>
        <w:rPr>
          <w:b w:val="0"/>
          <w:bCs w:val="0"/>
          <w:sz w:val="28"/>
          <w:szCs w:val="28"/>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default" w:ascii="KaiTi_GB2312" w:hAnsi="KaiTi_GB2312" w:cs="KaiTi_GB2312" w:eastAsiaTheme="minorEastAsia"/>
          <w:b w:val="0"/>
          <w:bCs w:val="0"/>
          <w:sz w:val="32"/>
          <w:szCs w:val="32"/>
          <w:lang w:val="en-US" w:eastAsia="zh-CN"/>
        </w:rPr>
      </w:pPr>
      <w:r>
        <w:rPr>
          <w:rFonts w:hint="eastAsia" w:ascii="KaiTi_GB2312" w:hAnsi="KaiTi_GB2312" w:eastAsia="KaiTi_GB2312" w:cs="KaiTi_GB2312"/>
          <w:b w:val="0"/>
          <w:bCs w:val="0"/>
          <w:sz w:val="32"/>
          <w:szCs w:val="32"/>
          <w:lang w:val="en-US" w:eastAsia="zh-CN"/>
        </w:rPr>
        <w:t>第二节  推进公立医院高质量发展</w:t>
      </w:r>
      <w:r>
        <w:rPr>
          <w:b w:val="0"/>
          <w:bCs w:val="0"/>
          <w:sz w:val="28"/>
          <w:szCs w:val="28"/>
        </w:rPr>
        <w:tab/>
      </w:r>
      <w:r>
        <w:rPr>
          <w:rFonts w:hint="eastAsia"/>
          <w:b w:val="0"/>
          <w:bCs w:val="0"/>
          <w:sz w:val="28"/>
          <w:szCs w:val="28"/>
          <w:lang w:val="en-US" w:eastAsia="zh-CN"/>
        </w:rPr>
        <w:t>23</w:t>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default" w:ascii="KaiTi_GB2312" w:hAnsi="KaiTi_GB2312" w:cs="KaiTi_GB2312" w:eastAsiaTheme="minorEastAsia"/>
          <w:b w:val="0"/>
          <w:bCs w:val="0"/>
          <w:sz w:val="32"/>
          <w:szCs w:val="32"/>
          <w:lang w:val="en-US" w:eastAsia="zh-CN"/>
        </w:rPr>
      </w:pPr>
      <w:r>
        <w:rPr>
          <w:rFonts w:hint="eastAsia" w:ascii="KaiTi_GB2312" w:hAnsi="KaiTi_GB2312" w:eastAsia="KaiTi_GB2312" w:cs="KaiTi_GB2312"/>
          <w:b w:val="0"/>
          <w:bCs w:val="0"/>
          <w:sz w:val="32"/>
          <w:szCs w:val="32"/>
          <w:lang w:val="en-US" w:eastAsia="zh-CN"/>
        </w:rPr>
        <w:t>第三节  推动非公立医院机构错位发展</w:t>
      </w:r>
      <w:r>
        <w:rPr>
          <w:b w:val="0"/>
          <w:bCs w:val="0"/>
          <w:sz w:val="28"/>
          <w:szCs w:val="28"/>
        </w:rPr>
        <w:tab/>
      </w:r>
      <w:r>
        <w:rPr>
          <w:rFonts w:hint="eastAsia"/>
          <w:b w:val="0"/>
          <w:bCs w:val="0"/>
          <w:sz w:val="28"/>
          <w:szCs w:val="28"/>
          <w:lang w:val="en-US" w:eastAsia="zh-CN"/>
        </w:rPr>
        <w:t>24</w:t>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default" w:eastAsiaTheme="minorEastAsia"/>
          <w:b w:val="0"/>
          <w:bCs w:val="0"/>
          <w:sz w:val="28"/>
          <w:szCs w:val="28"/>
          <w:lang w:val="en-US" w:eastAsia="zh-CN"/>
        </w:rPr>
      </w:pPr>
      <w:r>
        <w:rPr>
          <w:rFonts w:hint="eastAsia" w:ascii="KaiTi_GB2312" w:hAnsi="KaiTi_GB2312" w:eastAsia="KaiTi_GB2312" w:cs="KaiTi_GB2312"/>
          <w:b w:val="0"/>
          <w:bCs w:val="0"/>
          <w:sz w:val="32"/>
          <w:szCs w:val="32"/>
          <w:lang w:val="en-US" w:eastAsia="zh-CN"/>
        </w:rPr>
        <w:t>第四节  持续优化医疗卫生服务模式</w:t>
      </w:r>
      <w:r>
        <w:rPr>
          <w:rFonts w:hint="eastAsia"/>
          <w:b w:val="0"/>
          <w:bCs w:val="0"/>
          <w:sz w:val="28"/>
          <w:szCs w:val="28"/>
          <w:lang w:val="en-US" w:eastAsia="zh-CN"/>
        </w:rPr>
        <w:t xml:space="preserve"> </w:t>
      </w:r>
      <w:r>
        <w:rPr>
          <w:b w:val="0"/>
          <w:bCs w:val="0"/>
          <w:sz w:val="28"/>
          <w:szCs w:val="28"/>
        </w:rPr>
        <w:tab/>
      </w:r>
      <w:r>
        <w:rPr>
          <w:rFonts w:hint="eastAsia"/>
          <w:b w:val="0"/>
          <w:bCs w:val="0"/>
          <w:sz w:val="28"/>
          <w:szCs w:val="28"/>
          <w:lang w:val="en-US" w:eastAsia="zh-CN"/>
        </w:rPr>
        <w:t>24</w:t>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textAlignment w:val="auto"/>
        <w:rPr>
          <w:rFonts w:hint="eastAsia" w:ascii="SimHei" w:hAnsi="SimHei" w:eastAsia="SimHei" w:cs="SimHei"/>
          <w:b w:val="0"/>
          <w:bCs w:val="0"/>
          <w:spacing w:val="0"/>
          <w:kern w:val="0"/>
          <w:sz w:val="32"/>
          <w:szCs w:val="32"/>
          <w:lang w:val="en-US" w:eastAsia="zh-CN" w:bidi="ar"/>
        </w:rPr>
      </w:pPr>
      <w:r>
        <w:rPr>
          <w:rFonts w:hint="eastAsia" w:ascii="SimHei" w:hAnsi="SimHei" w:eastAsia="SimHei" w:cs="SimHei"/>
          <w:b w:val="0"/>
          <w:bCs w:val="0"/>
          <w:spacing w:val="0"/>
          <w:kern w:val="0"/>
          <w:sz w:val="32"/>
          <w:szCs w:val="32"/>
          <w:lang w:val="en-US" w:eastAsia="zh-CN" w:bidi="ar"/>
        </w:rPr>
        <w:fldChar w:fldCharType="begin"/>
      </w:r>
      <w:r>
        <w:rPr>
          <w:rFonts w:hint="eastAsia" w:ascii="SimHei" w:hAnsi="SimHei" w:eastAsia="SimHei" w:cs="SimHei"/>
          <w:b w:val="0"/>
          <w:bCs w:val="0"/>
          <w:spacing w:val="0"/>
          <w:kern w:val="0"/>
          <w:sz w:val="32"/>
          <w:szCs w:val="32"/>
          <w:lang w:val="en-US" w:eastAsia="zh-CN" w:bidi="ar"/>
        </w:rPr>
        <w:instrText xml:space="preserve"> HYPERLINK \l _Toc32384 </w:instrText>
      </w:r>
      <w:r>
        <w:rPr>
          <w:rFonts w:hint="eastAsia" w:ascii="SimHei" w:hAnsi="SimHei" w:eastAsia="SimHei" w:cs="SimHei"/>
          <w:b w:val="0"/>
          <w:bCs w:val="0"/>
          <w:spacing w:val="0"/>
          <w:kern w:val="0"/>
          <w:sz w:val="32"/>
          <w:szCs w:val="32"/>
          <w:lang w:val="en-US" w:eastAsia="zh-CN" w:bidi="ar"/>
        </w:rPr>
        <w:fldChar w:fldCharType="separate"/>
      </w:r>
      <w:r>
        <w:rPr>
          <w:rFonts w:hint="eastAsia" w:ascii="SimHei" w:hAnsi="SimHei" w:eastAsia="SimHei" w:cs="SimHei"/>
          <w:b w:val="0"/>
          <w:bCs w:val="0"/>
          <w:spacing w:val="0"/>
          <w:kern w:val="0"/>
          <w:sz w:val="32"/>
          <w:szCs w:val="32"/>
          <w:lang w:val="en-US" w:eastAsia="zh-CN" w:bidi="ar"/>
        </w:rPr>
        <w:t>第六章  打造优质特色的中医药服务体系</w:t>
      </w:r>
      <w:r>
        <w:rPr>
          <w:b w:val="0"/>
          <w:bCs w:val="0"/>
          <w:sz w:val="28"/>
          <w:szCs w:val="28"/>
        </w:rPr>
        <w:tab/>
      </w:r>
      <w:r>
        <w:rPr>
          <w:rFonts w:hint="default" w:eastAsia="SimHei" w:cs="SimHei" w:asciiTheme="minorAscii" w:hAnsiTheme="minorAscii"/>
          <w:b w:val="0"/>
          <w:bCs w:val="0"/>
          <w:spacing w:val="0"/>
          <w:kern w:val="0"/>
          <w:sz w:val="28"/>
          <w:szCs w:val="28"/>
          <w:lang w:val="en-US" w:eastAsia="zh-CN" w:bidi="ar"/>
        </w:rPr>
        <w:fldChar w:fldCharType="begin"/>
      </w:r>
      <w:r>
        <w:rPr>
          <w:rFonts w:hint="default" w:eastAsia="SimHei" w:cs="SimHei" w:asciiTheme="minorAscii" w:hAnsiTheme="minorAscii"/>
          <w:b w:val="0"/>
          <w:bCs w:val="0"/>
          <w:spacing w:val="0"/>
          <w:kern w:val="0"/>
          <w:sz w:val="28"/>
          <w:szCs w:val="28"/>
          <w:lang w:val="en-US" w:eastAsia="zh-CN" w:bidi="ar"/>
        </w:rPr>
        <w:instrText xml:space="preserve"> PAGEREF _Toc32384 \h </w:instrText>
      </w:r>
      <w:r>
        <w:rPr>
          <w:rFonts w:hint="default" w:eastAsia="SimHei" w:cs="SimHei" w:asciiTheme="minorAscii" w:hAnsiTheme="minorAscii"/>
          <w:b w:val="0"/>
          <w:bCs w:val="0"/>
          <w:spacing w:val="0"/>
          <w:kern w:val="0"/>
          <w:sz w:val="28"/>
          <w:szCs w:val="28"/>
          <w:lang w:val="en-US" w:eastAsia="zh-CN" w:bidi="ar"/>
        </w:rPr>
        <w:fldChar w:fldCharType="separate"/>
      </w:r>
      <w:r>
        <w:rPr>
          <w:rFonts w:hint="default" w:eastAsia="SimHei" w:cs="SimHei" w:asciiTheme="minorAscii" w:hAnsiTheme="minorAscii"/>
          <w:b w:val="0"/>
          <w:bCs w:val="0"/>
          <w:spacing w:val="0"/>
          <w:kern w:val="0"/>
          <w:sz w:val="28"/>
          <w:szCs w:val="28"/>
          <w:lang w:val="en-US" w:eastAsia="zh-CN" w:bidi="ar"/>
        </w:rPr>
        <w:t>25</w:t>
      </w:r>
      <w:r>
        <w:rPr>
          <w:rFonts w:hint="default" w:eastAsia="SimHei" w:cs="SimHei" w:asciiTheme="minorAscii" w:hAnsiTheme="minorAscii"/>
          <w:b w:val="0"/>
          <w:bCs w:val="0"/>
          <w:spacing w:val="0"/>
          <w:kern w:val="0"/>
          <w:sz w:val="28"/>
          <w:szCs w:val="28"/>
          <w:lang w:val="en-US" w:eastAsia="zh-CN" w:bidi="ar"/>
        </w:rPr>
        <w:fldChar w:fldCharType="end"/>
      </w:r>
      <w:r>
        <w:rPr>
          <w:rFonts w:hint="eastAsia" w:ascii="SimHei" w:hAnsi="SimHei" w:eastAsia="SimHei" w:cs="SimHei"/>
          <w:b w:val="0"/>
          <w:bCs w:val="0"/>
          <w:spacing w:val="0"/>
          <w:kern w:val="0"/>
          <w:sz w:val="32"/>
          <w:szCs w:val="32"/>
          <w:lang w:val="en-US" w:eastAsia="zh-CN" w:bidi="ar"/>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eastAsia" w:ascii="KaiTi_GB2312" w:hAnsi="KaiTi_GB2312" w:eastAsia="KaiTi_GB2312" w:cs="KaiTi_GB2312"/>
          <w:b w:val="0"/>
          <w:bCs w:val="0"/>
          <w:sz w:val="32"/>
          <w:szCs w:val="32"/>
          <w:lang w:eastAsia="zh-CN"/>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_Toc15487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第一节</w:t>
      </w:r>
      <w:r>
        <w:rPr>
          <w:rFonts w:hint="eastAsia" w:ascii="KaiTi_GB2312" w:hAnsi="KaiTi_GB2312" w:eastAsia="KaiTi_GB2312" w:cs="KaiTi_GB2312"/>
          <w:b w:val="0"/>
          <w:bCs w:val="0"/>
          <w:sz w:val="32"/>
          <w:szCs w:val="32"/>
          <w:lang w:val="en-US" w:eastAsia="zh-CN"/>
        </w:rPr>
        <w:t xml:space="preserve">  健全中医药服务体系</w:t>
      </w:r>
      <w:r>
        <w:rPr>
          <w:b w:val="0"/>
          <w:bCs w:val="0"/>
          <w:sz w:val="28"/>
          <w:szCs w:val="28"/>
        </w:rPr>
        <w:tab/>
      </w:r>
      <w:r>
        <w:rPr>
          <w:rFonts w:hint="default" w:eastAsia="KaiTi_GB2312" w:cs="KaiTi_GB2312" w:asciiTheme="minorAscii" w:hAnsiTheme="minorAscii"/>
          <w:b w:val="0"/>
          <w:bCs w:val="0"/>
          <w:sz w:val="28"/>
          <w:szCs w:val="28"/>
          <w:lang w:eastAsia="zh-CN"/>
        </w:rPr>
        <w:fldChar w:fldCharType="begin"/>
      </w:r>
      <w:r>
        <w:rPr>
          <w:rFonts w:hint="default" w:eastAsia="KaiTi_GB2312" w:cs="KaiTi_GB2312" w:asciiTheme="minorAscii" w:hAnsiTheme="minorAscii"/>
          <w:b w:val="0"/>
          <w:bCs w:val="0"/>
          <w:sz w:val="28"/>
          <w:szCs w:val="28"/>
          <w:lang w:eastAsia="zh-CN"/>
        </w:rPr>
        <w:instrText xml:space="preserve"> PAGEREF _Toc15487 \h </w:instrText>
      </w:r>
      <w:r>
        <w:rPr>
          <w:rFonts w:hint="default" w:eastAsia="KaiTi_GB2312" w:cs="KaiTi_GB2312" w:asciiTheme="minorAscii" w:hAnsiTheme="minorAscii"/>
          <w:b w:val="0"/>
          <w:bCs w:val="0"/>
          <w:sz w:val="28"/>
          <w:szCs w:val="28"/>
          <w:lang w:eastAsia="zh-CN"/>
        </w:rPr>
        <w:fldChar w:fldCharType="separate"/>
      </w:r>
      <w:r>
        <w:rPr>
          <w:rFonts w:hint="default" w:eastAsia="KaiTi_GB2312" w:cs="KaiTi_GB2312" w:asciiTheme="minorAscii" w:hAnsiTheme="minorAscii"/>
          <w:b w:val="0"/>
          <w:bCs w:val="0"/>
          <w:sz w:val="28"/>
          <w:szCs w:val="28"/>
          <w:lang w:eastAsia="zh-CN"/>
        </w:rPr>
        <w:t>25</w:t>
      </w:r>
      <w:r>
        <w:rPr>
          <w:rFonts w:hint="default" w:eastAsia="KaiTi_GB2312" w:cs="KaiTi_GB2312" w:asciiTheme="minorAscii" w:hAnsiTheme="minorAscii"/>
          <w:b w:val="0"/>
          <w:bCs w:val="0"/>
          <w:sz w:val="28"/>
          <w:szCs w:val="28"/>
          <w:lang w:eastAsia="zh-CN"/>
        </w:rPr>
        <w:fldChar w:fldCharType="end"/>
      </w:r>
      <w:r>
        <w:rPr>
          <w:rFonts w:hint="eastAsia" w:ascii="KaiTi_GB2312" w:hAnsi="KaiTi_GB2312" w:eastAsia="KaiTi_GB2312" w:cs="KaiTi_GB2312"/>
          <w:b w:val="0"/>
          <w:bCs w:val="0"/>
          <w:sz w:val="32"/>
          <w:szCs w:val="32"/>
          <w:lang w:eastAsia="zh-CN"/>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b w:val="0"/>
          <w:bCs w:val="0"/>
          <w:sz w:val="28"/>
          <w:szCs w:val="28"/>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_Toc5938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第二节</w:t>
      </w:r>
      <w:r>
        <w:rPr>
          <w:rFonts w:hint="eastAsia" w:ascii="KaiTi_GB2312" w:hAnsi="KaiTi_GB2312" w:eastAsia="KaiTi_GB2312" w:cs="KaiTi_GB2312"/>
          <w:b w:val="0"/>
          <w:bCs w:val="0"/>
          <w:sz w:val="32"/>
          <w:szCs w:val="32"/>
          <w:lang w:val="en-US" w:eastAsia="zh-CN"/>
        </w:rPr>
        <w:t xml:space="preserve">  </w:t>
      </w:r>
      <w:r>
        <w:rPr>
          <w:rFonts w:hint="eastAsia" w:ascii="KaiTi_GB2312" w:hAnsi="KaiTi_GB2312" w:eastAsia="KaiTi_GB2312" w:cs="KaiTi_GB2312"/>
          <w:b w:val="0"/>
          <w:bCs w:val="0"/>
          <w:sz w:val="32"/>
          <w:szCs w:val="32"/>
          <w:lang w:eastAsia="zh-CN"/>
        </w:rPr>
        <w:t>促进中医药传承创新</w:t>
      </w:r>
      <w:r>
        <w:rPr>
          <w:b w:val="0"/>
          <w:bCs w:val="0"/>
          <w:sz w:val="28"/>
          <w:szCs w:val="28"/>
        </w:rPr>
        <w:tab/>
      </w:r>
      <w:r>
        <w:rPr>
          <w:rFonts w:hint="default" w:eastAsia="KaiTi_GB2312" w:cs="KaiTi_GB2312" w:asciiTheme="minorAscii" w:hAnsiTheme="minorAscii"/>
          <w:b w:val="0"/>
          <w:bCs w:val="0"/>
          <w:sz w:val="28"/>
          <w:szCs w:val="28"/>
          <w:lang w:eastAsia="zh-CN"/>
        </w:rPr>
        <w:fldChar w:fldCharType="begin"/>
      </w:r>
      <w:r>
        <w:rPr>
          <w:rFonts w:hint="default" w:eastAsia="KaiTi_GB2312" w:cs="KaiTi_GB2312" w:asciiTheme="minorAscii" w:hAnsiTheme="minorAscii"/>
          <w:b w:val="0"/>
          <w:bCs w:val="0"/>
          <w:sz w:val="28"/>
          <w:szCs w:val="28"/>
          <w:lang w:eastAsia="zh-CN"/>
        </w:rPr>
        <w:instrText xml:space="preserve"> PAGEREF _Toc5938 \h </w:instrText>
      </w:r>
      <w:r>
        <w:rPr>
          <w:rFonts w:hint="default" w:eastAsia="KaiTi_GB2312" w:cs="KaiTi_GB2312" w:asciiTheme="minorAscii" w:hAnsiTheme="minorAscii"/>
          <w:b w:val="0"/>
          <w:bCs w:val="0"/>
          <w:sz w:val="28"/>
          <w:szCs w:val="28"/>
          <w:lang w:eastAsia="zh-CN"/>
        </w:rPr>
        <w:fldChar w:fldCharType="separate"/>
      </w:r>
      <w:r>
        <w:rPr>
          <w:rFonts w:hint="default" w:eastAsia="KaiTi_GB2312" w:cs="KaiTi_GB2312" w:asciiTheme="minorAscii" w:hAnsiTheme="minorAscii"/>
          <w:b w:val="0"/>
          <w:bCs w:val="0"/>
          <w:sz w:val="28"/>
          <w:szCs w:val="28"/>
          <w:lang w:eastAsia="zh-CN"/>
        </w:rPr>
        <w:t>26</w:t>
      </w:r>
      <w:r>
        <w:rPr>
          <w:rFonts w:hint="default" w:eastAsia="KaiTi_GB2312" w:cs="KaiTi_GB2312" w:asciiTheme="minorAscii" w:hAnsiTheme="minorAscii"/>
          <w:b w:val="0"/>
          <w:bCs w:val="0"/>
          <w:sz w:val="28"/>
          <w:szCs w:val="28"/>
          <w:lang w:eastAsia="zh-CN"/>
        </w:rPr>
        <w:fldChar w:fldCharType="end"/>
      </w:r>
      <w:r>
        <w:rPr>
          <w:rFonts w:hint="eastAsia" w:ascii="KaiTi_GB2312" w:hAnsi="KaiTi_GB2312" w:eastAsia="KaiTi_GB2312" w:cs="KaiTi_GB2312"/>
          <w:b w:val="0"/>
          <w:bCs w:val="0"/>
          <w:sz w:val="32"/>
          <w:szCs w:val="32"/>
          <w:lang w:eastAsia="zh-CN"/>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textAlignment w:val="auto"/>
        <w:rPr>
          <w:b w:val="0"/>
          <w:bCs w:val="0"/>
          <w:sz w:val="28"/>
          <w:szCs w:val="28"/>
        </w:rPr>
      </w:pPr>
      <w:r>
        <w:rPr>
          <w:b w:val="0"/>
          <w:bCs w:val="0"/>
          <w:sz w:val="28"/>
          <w:szCs w:val="28"/>
        </w:rPr>
        <w:fldChar w:fldCharType="begin"/>
      </w:r>
      <w:r>
        <w:rPr>
          <w:b w:val="0"/>
          <w:bCs w:val="0"/>
          <w:sz w:val="28"/>
          <w:szCs w:val="28"/>
        </w:rPr>
        <w:instrText xml:space="preserve"> HYPERLINK \l _Toc6766 </w:instrText>
      </w:r>
      <w:r>
        <w:rPr>
          <w:b w:val="0"/>
          <w:bCs w:val="0"/>
          <w:sz w:val="28"/>
          <w:szCs w:val="28"/>
        </w:rPr>
        <w:fldChar w:fldCharType="separate"/>
      </w:r>
      <w:r>
        <w:rPr>
          <w:rFonts w:hint="eastAsia" w:ascii="SimHei" w:hAnsi="SimHei" w:eastAsia="SimHei" w:cs="SimHei"/>
          <w:b w:val="0"/>
          <w:bCs w:val="0"/>
          <w:spacing w:val="0"/>
          <w:kern w:val="0"/>
          <w:sz w:val="32"/>
          <w:szCs w:val="32"/>
          <w:lang w:val="en-US" w:eastAsia="zh-CN" w:bidi="ar"/>
        </w:rPr>
        <w:t>第七章  健全健康服务体系</w:t>
      </w:r>
      <w:r>
        <w:rPr>
          <w:b w:val="0"/>
          <w:bCs w:val="0"/>
          <w:sz w:val="28"/>
          <w:szCs w:val="28"/>
        </w:rPr>
        <w:tab/>
      </w:r>
      <w:r>
        <w:rPr>
          <w:b w:val="0"/>
          <w:bCs w:val="0"/>
          <w:sz w:val="28"/>
          <w:szCs w:val="28"/>
        </w:rPr>
        <w:fldChar w:fldCharType="begin"/>
      </w:r>
      <w:r>
        <w:rPr>
          <w:b w:val="0"/>
          <w:bCs w:val="0"/>
          <w:sz w:val="28"/>
          <w:szCs w:val="28"/>
        </w:rPr>
        <w:instrText xml:space="preserve"> PAGEREF _Toc6766 \h </w:instrText>
      </w:r>
      <w:r>
        <w:rPr>
          <w:b w:val="0"/>
          <w:bCs w:val="0"/>
          <w:sz w:val="28"/>
          <w:szCs w:val="28"/>
        </w:rPr>
        <w:fldChar w:fldCharType="separate"/>
      </w:r>
      <w:r>
        <w:rPr>
          <w:b w:val="0"/>
          <w:bCs w:val="0"/>
          <w:sz w:val="28"/>
          <w:szCs w:val="28"/>
        </w:rPr>
        <w:t>27</w:t>
      </w:r>
      <w:r>
        <w:rPr>
          <w:b w:val="0"/>
          <w:bCs w:val="0"/>
          <w:sz w:val="28"/>
          <w:szCs w:val="28"/>
        </w:rPr>
        <w:fldChar w:fldCharType="end"/>
      </w:r>
      <w:r>
        <w:rPr>
          <w:b w:val="0"/>
          <w:bCs w:val="0"/>
          <w:sz w:val="28"/>
          <w:szCs w:val="28"/>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eastAsia" w:ascii="KaiTi_GB2312" w:hAnsi="KaiTi_GB2312" w:eastAsia="KaiTi_GB2312" w:cs="KaiTi_GB2312"/>
          <w:b w:val="0"/>
          <w:bCs w:val="0"/>
          <w:sz w:val="32"/>
          <w:szCs w:val="32"/>
          <w:lang w:eastAsia="zh-CN"/>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_Toc14796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第一节 健全完善妇幼健康服务体系</w:t>
      </w:r>
      <w:r>
        <w:rPr>
          <w:b w:val="0"/>
          <w:bCs w:val="0"/>
          <w:sz w:val="28"/>
          <w:szCs w:val="28"/>
        </w:rPr>
        <w:tab/>
      </w:r>
      <w:r>
        <w:rPr>
          <w:rFonts w:hint="default" w:eastAsia="KaiTi_GB2312" w:cs="KaiTi_GB2312" w:asciiTheme="minorAscii" w:hAnsiTheme="minorAscii"/>
          <w:b w:val="0"/>
          <w:bCs w:val="0"/>
          <w:sz w:val="28"/>
          <w:szCs w:val="28"/>
          <w:lang w:eastAsia="zh-CN"/>
        </w:rPr>
        <w:fldChar w:fldCharType="begin"/>
      </w:r>
      <w:r>
        <w:rPr>
          <w:rFonts w:hint="default" w:eastAsia="KaiTi_GB2312" w:cs="KaiTi_GB2312" w:asciiTheme="minorAscii" w:hAnsiTheme="minorAscii"/>
          <w:b w:val="0"/>
          <w:bCs w:val="0"/>
          <w:sz w:val="28"/>
          <w:szCs w:val="28"/>
          <w:lang w:eastAsia="zh-CN"/>
        </w:rPr>
        <w:instrText xml:space="preserve"> PAGEREF _Toc14796 \h </w:instrText>
      </w:r>
      <w:r>
        <w:rPr>
          <w:rFonts w:hint="default" w:eastAsia="KaiTi_GB2312" w:cs="KaiTi_GB2312" w:asciiTheme="minorAscii" w:hAnsiTheme="minorAscii"/>
          <w:b w:val="0"/>
          <w:bCs w:val="0"/>
          <w:sz w:val="28"/>
          <w:szCs w:val="28"/>
          <w:lang w:eastAsia="zh-CN"/>
        </w:rPr>
        <w:fldChar w:fldCharType="separate"/>
      </w:r>
      <w:r>
        <w:rPr>
          <w:rFonts w:hint="default" w:eastAsia="KaiTi_GB2312" w:cs="KaiTi_GB2312" w:asciiTheme="minorAscii" w:hAnsiTheme="minorAscii"/>
          <w:b w:val="0"/>
          <w:bCs w:val="0"/>
          <w:sz w:val="28"/>
          <w:szCs w:val="28"/>
          <w:lang w:eastAsia="zh-CN"/>
        </w:rPr>
        <w:t>27</w:t>
      </w:r>
      <w:r>
        <w:rPr>
          <w:rFonts w:hint="default" w:eastAsia="KaiTi_GB2312" w:cs="KaiTi_GB2312" w:asciiTheme="minorAscii" w:hAnsiTheme="minorAscii"/>
          <w:b w:val="0"/>
          <w:bCs w:val="0"/>
          <w:sz w:val="28"/>
          <w:szCs w:val="28"/>
          <w:lang w:eastAsia="zh-CN"/>
        </w:rPr>
        <w:fldChar w:fldCharType="end"/>
      </w:r>
      <w:r>
        <w:rPr>
          <w:rFonts w:hint="eastAsia" w:ascii="KaiTi_GB2312" w:hAnsi="KaiTi_GB2312" w:eastAsia="KaiTi_GB2312" w:cs="KaiTi_GB2312"/>
          <w:b w:val="0"/>
          <w:bCs w:val="0"/>
          <w:sz w:val="32"/>
          <w:szCs w:val="32"/>
          <w:lang w:eastAsia="zh-CN"/>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eastAsia" w:ascii="KaiTi_GB2312" w:hAnsi="KaiTi_GB2312" w:eastAsia="KaiTi_GB2312" w:cs="KaiTi_GB2312"/>
          <w:b w:val="0"/>
          <w:bCs w:val="0"/>
          <w:sz w:val="32"/>
          <w:szCs w:val="32"/>
          <w:lang w:eastAsia="zh-CN"/>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_Toc23796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第二节 加快发展人口家庭服务管理体系</w:t>
      </w:r>
      <w:r>
        <w:rPr>
          <w:b w:val="0"/>
          <w:bCs w:val="0"/>
          <w:sz w:val="28"/>
          <w:szCs w:val="28"/>
        </w:rPr>
        <w:tab/>
      </w:r>
      <w:r>
        <w:rPr>
          <w:rFonts w:hint="default" w:eastAsia="KaiTi_GB2312" w:cs="KaiTi_GB2312" w:asciiTheme="minorAscii" w:hAnsiTheme="minorAscii"/>
          <w:b w:val="0"/>
          <w:bCs w:val="0"/>
          <w:sz w:val="28"/>
          <w:szCs w:val="28"/>
          <w:lang w:eastAsia="zh-CN"/>
        </w:rPr>
        <w:fldChar w:fldCharType="begin"/>
      </w:r>
      <w:r>
        <w:rPr>
          <w:rFonts w:hint="default" w:eastAsia="KaiTi_GB2312" w:cs="KaiTi_GB2312" w:asciiTheme="minorAscii" w:hAnsiTheme="minorAscii"/>
          <w:b w:val="0"/>
          <w:bCs w:val="0"/>
          <w:sz w:val="28"/>
          <w:szCs w:val="28"/>
          <w:lang w:eastAsia="zh-CN"/>
        </w:rPr>
        <w:instrText xml:space="preserve"> PAGEREF _Toc23796 \h </w:instrText>
      </w:r>
      <w:r>
        <w:rPr>
          <w:rFonts w:hint="default" w:eastAsia="KaiTi_GB2312" w:cs="KaiTi_GB2312" w:asciiTheme="minorAscii" w:hAnsiTheme="minorAscii"/>
          <w:b w:val="0"/>
          <w:bCs w:val="0"/>
          <w:sz w:val="28"/>
          <w:szCs w:val="28"/>
          <w:lang w:eastAsia="zh-CN"/>
        </w:rPr>
        <w:fldChar w:fldCharType="separate"/>
      </w:r>
      <w:r>
        <w:rPr>
          <w:rFonts w:hint="default" w:eastAsia="KaiTi_GB2312" w:cs="KaiTi_GB2312" w:asciiTheme="minorAscii" w:hAnsiTheme="minorAscii"/>
          <w:b w:val="0"/>
          <w:bCs w:val="0"/>
          <w:sz w:val="28"/>
          <w:szCs w:val="28"/>
          <w:lang w:eastAsia="zh-CN"/>
        </w:rPr>
        <w:t>28</w:t>
      </w:r>
      <w:r>
        <w:rPr>
          <w:rFonts w:hint="default" w:eastAsia="KaiTi_GB2312" w:cs="KaiTi_GB2312" w:asciiTheme="minorAscii" w:hAnsiTheme="minorAscii"/>
          <w:b w:val="0"/>
          <w:bCs w:val="0"/>
          <w:sz w:val="28"/>
          <w:szCs w:val="28"/>
          <w:lang w:eastAsia="zh-CN"/>
        </w:rPr>
        <w:fldChar w:fldCharType="end"/>
      </w:r>
      <w:r>
        <w:rPr>
          <w:rFonts w:hint="eastAsia" w:ascii="KaiTi_GB2312" w:hAnsi="KaiTi_GB2312" w:eastAsia="KaiTi_GB2312" w:cs="KaiTi_GB2312"/>
          <w:b w:val="0"/>
          <w:bCs w:val="0"/>
          <w:sz w:val="32"/>
          <w:szCs w:val="32"/>
          <w:lang w:eastAsia="zh-CN"/>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eastAsia" w:ascii="KaiTi_GB2312" w:hAnsi="KaiTi_GB2312" w:eastAsia="KaiTi_GB2312" w:cs="KaiTi_GB2312"/>
          <w:b w:val="0"/>
          <w:bCs w:val="0"/>
          <w:sz w:val="32"/>
          <w:szCs w:val="32"/>
          <w:lang w:eastAsia="zh-CN"/>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_Toc32676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第三节 完善老年卫生健康服务体系</w:t>
      </w:r>
      <w:r>
        <w:rPr>
          <w:b w:val="0"/>
          <w:bCs w:val="0"/>
          <w:sz w:val="28"/>
          <w:szCs w:val="28"/>
        </w:rPr>
        <w:tab/>
      </w:r>
      <w:r>
        <w:rPr>
          <w:rFonts w:hint="default" w:eastAsia="KaiTi_GB2312" w:cs="KaiTi_GB2312" w:asciiTheme="minorAscii" w:hAnsiTheme="minorAscii"/>
          <w:b w:val="0"/>
          <w:bCs w:val="0"/>
          <w:sz w:val="28"/>
          <w:szCs w:val="28"/>
          <w:lang w:eastAsia="zh-CN"/>
        </w:rPr>
        <w:fldChar w:fldCharType="begin"/>
      </w:r>
      <w:r>
        <w:rPr>
          <w:rFonts w:hint="default" w:eastAsia="KaiTi_GB2312" w:cs="KaiTi_GB2312" w:asciiTheme="minorAscii" w:hAnsiTheme="minorAscii"/>
          <w:b w:val="0"/>
          <w:bCs w:val="0"/>
          <w:sz w:val="28"/>
          <w:szCs w:val="28"/>
          <w:lang w:eastAsia="zh-CN"/>
        </w:rPr>
        <w:instrText xml:space="preserve"> PAGEREF _Toc32676 \h </w:instrText>
      </w:r>
      <w:r>
        <w:rPr>
          <w:rFonts w:hint="default" w:eastAsia="KaiTi_GB2312" w:cs="KaiTi_GB2312" w:asciiTheme="minorAscii" w:hAnsiTheme="minorAscii"/>
          <w:b w:val="0"/>
          <w:bCs w:val="0"/>
          <w:sz w:val="28"/>
          <w:szCs w:val="28"/>
          <w:lang w:eastAsia="zh-CN"/>
        </w:rPr>
        <w:fldChar w:fldCharType="separate"/>
      </w:r>
      <w:r>
        <w:rPr>
          <w:rFonts w:hint="default" w:eastAsia="KaiTi_GB2312" w:cs="KaiTi_GB2312" w:asciiTheme="minorAscii" w:hAnsiTheme="minorAscii"/>
          <w:b w:val="0"/>
          <w:bCs w:val="0"/>
          <w:sz w:val="28"/>
          <w:szCs w:val="28"/>
          <w:lang w:eastAsia="zh-CN"/>
        </w:rPr>
        <w:t>29</w:t>
      </w:r>
      <w:r>
        <w:rPr>
          <w:rFonts w:hint="default" w:eastAsia="KaiTi_GB2312" w:cs="KaiTi_GB2312" w:asciiTheme="minorAscii" w:hAnsiTheme="minorAscii"/>
          <w:b w:val="0"/>
          <w:bCs w:val="0"/>
          <w:sz w:val="28"/>
          <w:szCs w:val="28"/>
          <w:lang w:eastAsia="zh-CN"/>
        </w:rPr>
        <w:fldChar w:fldCharType="end"/>
      </w:r>
      <w:r>
        <w:rPr>
          <w:rFonts w:hint="eastAsia" w:ascii="KaiTi_GB2312" w:hAnsi="KaiTi_GB2312" w:eastAsia="KaiTi_GB2312" w:cs="KaiTi_GB2312"/>
          <w:b w:val="0"/>
          <w:bCs w:val="0"/>
          <w:sz w:val="32"/>
          <w:szCs w:val="32"/>
          <w:lang w:eastAsia="zh-CN"/>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eastAsia" w:ascii="KaiTi_GB2312" w:hAnsi="KaiTi_GB2312" w:eastAsia="KaiTi_GB2312" w:cs="KaiTi_GB2312"/>
          <w:b w:val="0"/>
          <w:bCs w:val="0"/>
          <w:sz w:val="32"/>
          <w:szCs w:val="32"/>
          <w:lang w:eastAsia="zh-CN"/>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_Toc848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第四节 加强健康促进与教育体系建设</w:t>
      </w:r>
      <w:r>
        <w:rPr>
          <w:b w:val="0"/>
          <w:bCs w:val="0"/>
          <w:sz w:val="28"/>
          <w:szCs w:val="28"/>
        </w:rPr>
        <w:tab/>
      </w:r>
      <w:r>
        <w:rPr>
          <w:rFonts w:hint="default" w:eastAsia="KaiTi_GB2312" w:cs="KaiTi_GB2312" w:asciiTheme="minorAscii" w:hAnsiTheme="minorAscii"/>
          <w:b w:val="0"/>
          <w:bCs w:val="0"/>
          <w:sz w:val="28"/>
          <w:szCs w:val="28"/>
          <w:lang w:eastAsia="zh-CN"/>
        </w:rPr>
        <w:fldChar w:fldCharType="begin"/>
      </w:r>
      <w:r>
        <w:rPr>
          <w:rFonts w:hint="default" w:eastAsia="KaiTi_GB2312" w:cs="KaiTi_GB2312" w:asciiTheme="minorAscii" w:hAnsiTheme="minorAscii"/>
          <w:b w:val="0"/>
          <w:bCs w:val="0"/>
          <w:sz w:val="28"/>
          <w:szCs w:val="28"/>
          <w:lang w:eastAsia="zh-CN"/>
        </w:rPr>
        <w:instrText xml:space="preserve"> PAGEREF _Toc848 \h </w:instrText>
      </w:r>
      <w:r>
        <w:rPr>
          <w:rFonts w:hint="default" w:eastAsia="KaiTi_GB2312" w:cs="KaiTi_GB2312" w:asciiTheme="minorAscii" w:hAnsiTheme="minorAscii"/>
          <w:b w:val="0"/>
          <w:bCs w:val="0"/>
          <w:sz w:val="28"/>
          <w:szCs w:val="28"/>
          <w:lang w:eastAsia="zh-CN"/>
        </w:rPr>
        <w:fldChar w:fldCharType="separate"/>
      </w:r>
      <w:r>
        <w:rPr>
          <w:rFonts w:hint="default" w:eastAsia="KaiTi_GB2312" w:cs="KaiTi_GB2312" w:asciiTheme="minorAscii" w:hAnsiTheme="minorAscii"/>
          <w:b w:val="0"/>
          <w:bCs w:val="0"/>
          <w:sz w:val="28"/>
          <w:szCs w:val="28"/>
          <w:lang w:eastAsia="zh-CN"/>
        </w:rPr>
        <w:t>30</w:t>
      </w:r>
      <w:r>
        <w:rPr>
          <w:rFonts w:hint="default" w:eastAsia="KaiTi_GB2312" w:cs="KaiTi_GB2312" w:asciiTheme="minorAscii" w:hAnsiTheme="minorAscii"/>
          <w:b w:val="0"/>
          <w:bCs w:val="0"/>
          <w:sz w:val="28"/>
          <w:szCs w:val="28"/>
          <w:lang w:eastAsia="zh-CN"/>
        </w:rPr>
        <w:fldChar w:fldCharType="end"/>
      </w:r>
      <w:r>
        <w:rPr>
          <w:rFonts w:hint="eastAsia" w:ascii="KaiTi_GB2312" w:hAnsi="KaiTi_GB2312" w:eastAsia="KaiTi_GB2312" w:cs="KaiTi_GB2312"/>
          <w:b w:val="0"/>
          <w:bCs w:val="0"/>
          <w:sz w:val="32"/>
          <w:szCs w:val="32"/>
          <w:lang w:eastAsia="zh-CN"/>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eastAsia" w:ascii="KaiTi_GB2312" w:hAnsi="KaiTi_GB2312" w:eastAsia="KaiTi_GB2312" w:cs="KaiTi_GB2312"/>
          <w:b w:val="0"/>
          <w:bCs w:val="0"/>
          <w:sz w:val="32"/>
          <w:szCs w:val="32"/>
          <w:lang w:eastAsia="zh-CN"/>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_Toc17539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第五节 优化精神卫生心理健康体系</w:t>
      </w:r>
      <w:r>
        <w:rPr>
          <w:b w:val="0"/>
          <w:bCs w:val="0"/>
          <w:sz w:val="28"/>
          <w:szCs w:val="28"/>
        </w:rPr>
        <w:tab/>
      </w:r>
      <w:r>
        <w:rPr>
          <w:rFonts w:hint="default" w:eastAsia="KaiTi_GB2312" w:cs="KaiTi_GB2312" w:asciiTheme="minorAscii" w:hAnsiTheme="minorAscii"/>
          <w:b w:val="0"/>
          <w:bCs w:val="0"/>
          <w:sz w:val="28"/>
          <w:szCs w:val="28"/>
          <w:lang w:eastAsia="zh-CN"/>
        </w:rPr>
        <w:fldChar w:fldCharType="begin"/>
      </w:r>
      <w:r>
        <w:rPr>
          <w:rFonts w:hint="default" w:eastAsia="KaiTi_GB2312" w:cs="KaiTi_GB2312" w:asciiTheme="minorAscii" w:hAnsiTheme="minorAscii"/>
          <w:b w:val="0"/>
          <w:bCs w:val="0"/>
          <w:sz w:val="28"/>
          <w:szCs w:val="28"/>
          <w:lang w:eastAsia="zh-CN"/>
        </w:rPr>
        <w:instrText xml:space="preserve"> PAGEREF _Toc17539 \h </w:instrText>
      </w:r>
      <w:r>
        <w:rPr>
          <w:rFonts w:hint="default" w:eastAsia="KaiTi_GB2312" w:cs="KaiTi_GB2312" w:asciiTheme="minorAscii" w:hAnsiTheme="minorAscii"/>
          <w:b w:val="0"/>
          <w:bCs w:val="0"/>
          <w:sz w:val="28"/>
          <w:szCs w:val="28"/>
          <w:lang w:eastAsia="zh-CN"/>
        </w:rPr>
        <w:fldChar w:fldCharType="separate"/>
      </w:r>
      <w:r>
        <w:rPr>
          <w:rFonts w:hint="default" w:eastAsia="KaiTi_GB2312" w:cs="KaiTi_GB2312" w:asciiTheme="minorAscii" w:hAnsiTheme="minorAscii"/>
          <w:b w:val="0"/>
          <w:bCs w:val="0"/>
          <w:sz w:val="28"/>
          <w:szCs w:val="28"/>
          <w:lang w:eastAsia="zh-CN"/>
        </w:rPr>
        <w:t>31</w:t>
      </w:r>
      <w:r>
        <w:rPr>
          <w:rFonts w:hint="default" w:eastAsia="KaiTi_GB2312" w:cs="KaiTi_GB2312" w:asciiTheme="minorAscii" w:hAnsiTheme="minorAscii"/>
          <w:b w:val="0"/>
          <w:bCs w:val="0"/>
          <w:sz w:val="28"/>
          <w:szCs w:val="28"/>
          <w:lang w:eastAsia="zh-CN"/>
        </w:rPr>
        <w:fldChar w:fldCharType="end"/>
      </w:r>
      <w:r>
        <w:rPr>
          <w:rFonts w:hint="eastAsia" w:ascii="KaiTi_GB2312" w:hAnsi="KaiTi_GB2312" w:eastAsia="KaiTi_GB2312" w:cs="KaiTi_GB2312"/>
          <w:b w:val="0"/>
          <w:bCs w:val="0"/>
          <w:sz w:val="32"/>
          <w:szCs w:val="32"/>
          <w:lang w:eastAsia="zh-CN"/>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b w:val="0"/>
          <w:bCs w:val="0"/>
          <w:sz w:val="28"/>
          <w:szCs w:val="28"/>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_Toc11760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第六节 推动康复医疗服务体系健全完善</w:t>
      </w:r>
      <w:r>
        <w:rPr>
          <w:b w:val="0"/>
          <w:bCs w:val="0"/>
          <w:sz w:val="28"/>
          <w:szCs w:val="28"/>
        </w:rPr>
        <w:tab/>
      </w:r>
      <w:r>
        <w:rPr>
          <w:rFonts w:hint="default" w:eastAsia="KaiTi_GB2312" w:cs="KaiTi_GB2312" w:asciiTheme="minorAscii" w:hAnsiTheme="minorAscii"/>
          <w:b w:val="0"/>
          <w:bCs w:val="0"/>
          <w:sz w:val="28"/>
          <w:szCs w:val="28"/>
          <w:lang w:eastAsia="zh-CN"/>
        </w:rPr>
        <w:fldChar w:fldCharType="begin"/>
      </w:r>
      <w:r>
        <w:rPr>
          <w:rFonts w:hint="default" w:eastAsia="KaiTi_GB2312" w:cs="KaiTi_GB2312" w:asciiTheme="minorAscii" w:hAnsiTheme="minorAscii"/>
          <w:b w:val="0"/>
          <w:bCs w:val="0"/>
          <w:sz w:val="28"/>
          <w:szCs w:val="28"/>
          <w:lang w:eastAsia="zh-CN"/>
        </w:rPr>
        <w:instrText xml:space="preserve"> PAGEREF _Toc11760 \h </w:instrText>
      </w:r>
      <w:r>
        <w:rPr>
          <w:rFonts w:hint="default" w:eastAsia="KaiTi_GB2312" w:cs="KaiTi_GB2312" w:asciiTheme="minorAscii" w:hAnsiTheme="minorAscii"/>
          <w:b w:val="0"/>
          <w:bCs w:val="0"/>
          <w:sz w:val="28"/>
          <w:szCs w:val="28"/>
          <w:lang w:eastAsia="zh-CN"/>
        </w:rPr>
        <w:fldChar w:fldCharType="separate"/>
      </w:r>
      <w:r>
        <w:rPr>
          <w:rFonts w:hint="default" w:eastAsia="KaiTi_GB2312" w:cs="KaiTi_GB2312" w:asciiTheme="minorAscii" w:hAnsiTheme="minorAscii"/>
          <w:b w:val="0"/>
          <w:bCs w:val="0"/>
          <w:sz w:val="28"/>
          <w:szCs w:val="28"/>
          <w:lang w:eastAsia="zh-CN"/>
        </w:rPr>
        <w:t>32</w:t>
      </w:r>
      <w:r>
        <w:rPr>
          <w:rFonts w:hint="default" w:eastAsia="KaiTi_GB2312" w:cs="KaiTi_GB2312" w:asciiTheme="minorAscii" w:hAnsiTheme="minorAscii"/>
          <w:b w:val="0"/>
          <w:bCs w:val="0"/>
          <w:sz w:val="28"/>
          <w:szCs w:val="28"/>
          <w:lang w:eastAsia="zh-CN"/>
        </w:rPr>
        <w:fldChar w:fldCharType="end"/>
      </w:r>
      <w:r>
        <w:rPr>
          <w:rFonts w:hint="eastAsia" w:ascii="KaiTi_GB2312" w:hAnsi="KaiTi_GB2312" w:eastAsia="KaiTi_GB2312" w:cs="KaiTi_GB2312"/>
          <w:b w:val="0"/>
          <w:bCs w:val="0"/>
          <w:sz w:val="32"/>
          <w:szCs w:val="32"/>
          <w:lang w:eastAsia="zh-CN"/>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textAlignment w:val="auto"/>
        <w:rPr>
          <w:b w:val="0"/>
          <w:bCs w:val="0"/>
          <w:sz w:val="28"/>
          <w:szCs w:val="28"/>
        </w:rPr>
      </w:pPr>
      <w:r>
        <w:rPr>
          <w:b w:val="0"/>
          <w:bCs w:val="0"/>
          <w:sz w:val="28"/>
          <w:szCs w:val="28"/>
        </w:rPr>
        <w:fldChar w:fldCharType="begin"/>
      </w:r>
      <w:r>
        <w:rPr>
          <w:b w:val="0"/>
          <w:bCs w:val="0"/>
          <w:sz w:val="28"/>
          <w:szCs w:val="28"/>
        </w:rPr>
        <w:instrText xml:space="preserve"> HYPERLINK \l _Toc30089 </w:instrText>
      </w:r>
      <w:r>
        <w:rPr>
          <w:b w:val="0"/>
          <w:bCs w:val="0"/>
          <w:sz w:val="28"/>
          <w:szCs w:val="28"/>
        </w:rPr>
        <w:fldChar w:fldCharType="separate"/>
      </w:r>
      <w:r>
        <w:rPr>
          <w:rFonts w:hint="eastAsia" w:ascii="SimHei" w:hAnsi="SimHei" w:eastAsia="SimHei" w:cs="SimHei"/>
          <w:b w:val="0"/>
          <w:bCs w:val="0"/>
          <w:spacing w:val="0"/>
          <w:kern w:val="0"/>
          <w:sz w:val="32"/>
          <w:szCs w:val="32"/>
          <w:lang w:val="en-US" w:eastAsia="zh-CN" w:bidi="ar"/>
        </w:rPr>
        <w:t>第八章  加强医疗卫生服务体系规划实施</w:t>
      </w:r>
      <w:r>
        <w:rPr>
          <w:b w:val="0"/>
          <w:bCs w:val="0"/>
          <w:sz w:val="28"/>
          <w:szCs w:val="28"/>
        </w:rPr>
        <w:tab/>
      </w:r>
      <w:r>
        <w:rPr>
          <w:b w:val="0"/>
          <w:bCs w:val="0"/>
          <w:sz w:val="28"/>
          <w:szCs w:val="28"/>
        </w:rPr>
        <w:fldChar w:fldCharType="begin"/>
      </w:r>
      <w:r>
        <w:rPr>
          <w:b w:val="0"/>
          <w:bCs w:val="0"/>
          <w:sz w:val="28"/>
          <w:szCs w:val="28"/>
        </w:rPr>
        <w:instrText xml:space="preserve"> PAGEREF _Toc30089 \h </w:instrText>
      </w:r>
      <w:r>
        <w:rPr>
          <w:b w:val="0"/>
          <w:bCs w:val="0"/>
          <w:sz w:val="28"/>
          <w:szCs w:val="28"/>
        </w:rPr>
        <w:fldChar w:fldCharType="separate"/>
      </w:r>
      <w:r>
        <w:rPr>
          <w:b w:val="0"/>
          <w:bCs w:val="0"/>
          <w:sz w:val="28"/>
          <w:szCs w:val="28"/>
        </w:rPr>
        <w:t>33</w:t>
      </w:r>
      <w:r>
        <w:rPr>
          <w:b w:val="0"/>
          <w:bCs w:val="0"/>
          <w:sz w:val="28"/>
          <w:szCs w:val="28"/>
        </w:rPr>
        <w:fldChar w:fldCharType="end"/>
      </w:r>
      <w:r>
        <w:rPr>
          <w:b w:val="0"/>
          <w:bCs w:val="0"/>
          <w:sz w:val="28"/>
          <w:szCs w:val="28"/>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default" w:ascii="KaiTi_GB2312" w:hAnsi="KaiTi_GB2312" w:eastAsia="KaiTi_GB2312" w:cs="KaiTi_GB2312"/>
          <w:b w:val="0"/>
          <w:bCs w:val="0"/>
          <w:sz w:val="32"/>
          <w:szCs w:val="32"/>
          <w:lang w:val="en-US" w:eastAsia="zh-CN"/>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_Toc12884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eastAsia="zh-CN"/>
        </w:rPr>
        <w:t>第一节</w:t>
      </w:r>
      <w:r>
        <w:rPr>
          <w:rFonts w:hint="eastAsia" w:ascii="KaiTi_GB2312" w:hAnsi="KaiTi_GB2312" w:eastAsia="KaiTi_GB2312" w:cs="KaiTi_GB2312"/>
          <w:b w:val="0"/>
          <w:bCs w:val="0"/>
          <w:sz w:val="32"/>
          <w:szCs w:val="32"/>
          <w:lang w:val="en-US" w:eastAsia="zh-CN"/>
        </w:rPr>
        <w:t xml:space="preserve"> </w:t>
      </w:r>
      <w:r>
        <w:rPr>
          <w:rFonts w:hint="eastAsia" w:ascii="KaiTi_GB2312" w:hAnsi="KaiTi_GB2312" w:eastAsia="KaiTi_GB2312" w:cs="KaiTi_GB2312"/>
          <w:b w:val="0"/>
          <w:bCs w:val="0"/>
          <w:sz w:val="32"/>
          <w:szCs w:val="32"/>
          <w:lang w:eastAsia="zh-CN"/>
        </w:rPr>
        <w:t xml:space="preserve"> 强化组织领导</w:t>
      </w:r>
      <w:r>
        <w:rPr>
          <w:b w:val="0"/>
          <w:bCs w:val="0"/>
          <w:sz w:val="28"/>
          <w:szCs w:val="28"/>
        </w:rPr>
        <w:tab/>
      </w:r>
      <w:r>
        <w:rPr>
          <w:rFonts w:hint="eastAsia" w:ascii="KaiTi_GB2312" w:hAnsi="KaiTi_GB2312" w:eastAsia="KaiTi_GB2312" w:cs="KaiTi_GB2312"/>
          <w:b w:val="0"/>
          <w:bCs w:val="0"/>
          <w:sz w:val="32"/>
          <w:szCs w:val="32"/>
          <w:lang w:eastAsia="zh-CN"/>
        </w:rPr>
        <w:fldChar w:fldCharType="end"/>
      </w:r>
      <w:r>
        <w:rPr>
          <w:rFonts w:hint="default" w:eastAsia="KaiTi_GB2312" w:cs="KaiTi_GB2312" w:asciiTheme="minorAscii" w:hAnsiTheme="minorAscii"/>
          <w:b w:val="0"/>
          <w:bCs w:val="0"/>
          <w:sz w:val="28"/>
          <w:szCs w:val="28"/>
          <w:lang w:val="en-US" w:eastAsia="zh-CN"/>
        </w:rPr>
        <w:t>33</w:t>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320" w:firstLineChars="100"/>
        <w:textAlignment w:val="auto"/>
        <w:rPr>
          <w:rFonts w:hint="eastAsia" w:ascii="KaiTi_GB2312" w:hAnsi="KaiTi_GB2312" w:eastAsia="KaiTi_GB2312" w:cs="KaiTi_GB2312"/>
          <w:b w:val="0"/>
          <w:bCs w:val="0"/>
          <w:sz w:val="32"/>
          <w:szCs w:val="32"/>
          <w:lang w:eastAsia="zh-CN"/>
        </w:rPr>
      </w:pP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_Toc9120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val="en-US" w:eastAsia="zh-CN"/>
        </w:rPr>
        <w:t>第二节  夯实部门责任</w:t>
      </w:r>
      <w:r>
        <w:rPr>
          <w:b w:val="0"/>
          <w:bCs w:val="0"/>
          <w:sz w:val="28"/>
          <w:szCs w:val="28"/>
        </w:rPr>
        <w:tab/>
      </w:r>
      <w:r>
        <w:rPr>
          <w:rFonts w:hint="default" w:eastAsia="KaiTi_GB2312" w:cs="KaiTi_GB2312" w:asciiTheme="minorAscii" w:hAnsiTheme="minorAscii"/>
          <w:b w:val="0"/>
          <w:bCs w:val="0"/>
          <w:sz w:val="28"/>
          <w:szCs w:val="28"/>
          <w:lang w:eastAsia="zh-CN"/>
        </w:rPr>
        <w:fldChar w:fldCharType="begin"/>
      </w:r>
      <w:r>
        <w:rPr>
          <w:rFonts w:hint="default" w:eastAsia="KaiTi_GB2312" w:cs="KaiTi_GB2312" w:asciiTheme="minorAscii" w:hAnsiTheme="minorAscii"/>
          <w:b w:val="0"/>
          <w:bCs w:val="0"/>
          <w:sz w:val="28"/>
          <w:szCs w:val="28"/>
          <w:lang w:eastAsia="zh-CN"/>
        </w:rPr>
        <w:instrText xml:space="preserve"> PAGEREF _Toc9120 \h </w:instrText>
      </w:r>
      <w:r>
        <w:rPr>
          <w:rFonts w:hint="default" w:eastAsia="KaiTi_GB2312" w:cs="KaiTi_GB2312" w:asciiTheme="minorAscii" w:hAnsiTheme="minorAscii"/>
          <w:b w:val="0"/>
          <w:bCs w:val="0"/>
          <w:sz w:val="28"/>
          <w:szCs w:val="28"/>
          <w:lang w:eastAsia="zh-CN"/>
        </w:rPr>
        <w:fldChar w:fldCharType="separate"/>
      </w:r>
      <w:r>
        <w:rPr>
          <w:rFonts w:hint="default" w:eastAsia="KaiTi_GB2312" w:cs="KaiTi_GB2312" w:asciiTheme="minorAscii" w:hAnsiTheme="minorAscii"/>
          <w:b w:val="0"/>
          <w:bCs w:val="0"/>
          <w:sz w:val="28"/>
          <w:szCs w:val="28"/>
          <w:lang w:eastAsia="zh-CN"/>
        </w:rPr>
        <w:t>33</w:t>
      </w:r>
      <w:r>
        <w:rPr>
          <w:rFonts w:hint="default" w:eastAsia="KaiTi_GB2312" w:cs="KaiTi_GB2312" w:asciiTheme="minorAscii" w:hAnsiTheme="minorAscii"/>
          <w:b w:val="0"/>
          <w:bCs w:val="0"/>
          <w:sz w:val="28"/>
          <w:szCs w:val="28"/>
          <w:lang w:eastAsia="zh-CN"/>
        </w:rPr>
        <w:fldChar w:fldCharType="end"/>
      </w:r>
      <w:r>
        <w:rPr>
          <w:rFonts w:hint="eastAsia" w:ascii="KaiTi_GB2312" w:hAnsi="KaiTi_GB2312" w:eastAsia="KaiTi_GB2312" w:cs="KaiTi_GB2312"/>
          <w:b w:val="0"/>
          <w:bCs w:val="0"/>
          <w:sz w:val="32"/>
          <w:szCs w:val="32"/>
          <w:lang w:eastAsia="zh-CN"/>
        </w:rPr>
        <w:fldChar w:fldCharType="end"/>
      </w: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200" w:firstLineChars="100"/>
        <w:textAlignment w:val="auto"/>
        <w:rPr>
          <w:b w:val="0"/>
          <w:bCs w:val="0"/>
        </w:rPr>
        <w:sectPr>
          <w:footerReference r:id="rId7" w:type="default"/>
          <w:pgSz w:w="11906" w:h="16838"/>
          <w:pgMar w:top="2098" w:right="1474" w:bottom="1984" w:left="1587" w:header="851" w:footer="992" w:gutter="0"/>
          <w:pgNumType w:fmt="decimal" w:start="1"/>
          <w:cols w:space="425" w:num="1"/>
          <w:docGrid w:type="lines" w:linePitch="312" w:charSpace="0"/>
        </w:sectPr>
      </w:pPr>
    </w:p>
    <w:p>
      <w:pPr>
        <w:pStyle w:val="23"/>
        <w:keepNext w:val="0"/>
        <w:keepLines w:val="0"/>
        <w:pageBreakBefore w:val="0"/>
        <w:widowControl/>
        <w:tabs>
          <w:tab w:val="right" w:leader="dot" w:pos="8970"/>
        </w:tabs>
        <w:kinsoku/>
        <w:wordWrap/>
        <w:overflowPunct/>
        <w:topLinePunct w:val="0"/>
        <w:autoSpaceDE/>
        <w:autoSpaceDN/>
        <w:bidi w:val="0"/>
        <w:adjustRightInd/>
        <w:snapToGrid/>
        <w:spacing w:line="700" w:lineRule="exact"/>
        <w:ind w:left="0" w:leftChars="0" w:firstLine="200" w:firstLineChars="100"/>
        <w:textAlignment w:val="auto"/>
        <w:rPr>
          <w:b w:val="0"/>
          <w:bCs w:val="0"/>
          <w:sz w:val="28"/>
          <w:szCs w:val="28"/>
        </w:rPr>
        <w:sectPr>
          <w:footerReference r:id="rId8" w:type="default"/>
          <w:pgSz w:w="11906" w:h="16838"/>
          <w:pgMar w:top="2098" w:right="1474" w:bottom="1984" w:left="1587" w:header="851" w:footer="992" w:gutter="0"/>
          <w:pgNumType w:fmt="decimal" w:start="1"/>
          <w:cols w:space="425" w:num="1"/>
          <w:docGrid w:type="lines" w:linePitch="312" w:charSpace="0"/>
        </w:sectPr>
      </w:pPr>
      <w:r>
        <w:rPr>
          <w:b w:val="0"/>
          <w:bCs w:val="0"/>
        </w:rPr>
        <w:fldChar w:fldCharType="end"/>
      </w:r>
      <w:r>
        <w:rPr>
          <w:rFonts w:hint="eastAsia"/>
          <w:b w:val="0"/>
          <w:bCs w:val="0"/>
          <w:lang w:val="en-US" w:eastAsia="zh-CN"/>
        </w:rPr>
        <w:t xml:space="preserve"> </w:t>
      </w:r>
      <w:r>
        <w:rPr>
          <w:rFonts w:hint="eastAsia" w:ascii="KaiTi_GB2312" w:hAnsi="KaiTi_GB2312" w:eastAsia="KaiTi_GB2312" w:cs="KaiTi_GB2312"/>
          <w:b w:val="0"/>
          <w:bCs w:val="0"/>
          <w:sz w:val="32"/>
          <w:szCs w:val="32"/>
          <w:lang w:eastAsia="zh-CN"/>
        </w:rPr>
        <w:fldChar w:fldCharType="begin"/>
      </w:r>
      <w:r>
        <w:rPr>
          <w:rFonts w:hint="eastAsia" w:ascii="KaiTi_GB2312" w:hAnsi="KaiTi_GB2312" w:eastAsia="KaiTi_GB2312" w:cs="KaiTi_GB2312"/>
          <w:b w:val="0"/>
          <w:bCs w:val="0"/>
          <w:sz w:val="32"/>
          <w:szCs w:val="32"/>
          <w:lang w:eastAsia="zh-CN"/>
        </w:rPr>
        <w:instrText xml:space="preserve"> HYPERLINK \l _Toc29024 </w:instrText>
      </w:r>
      <w:r>
        <w:rPr>
          <w:rFonts w:hint="eastAsia" w:ascii="KaiTi_GB2312" w:hAnsi="KaiTi_GB2312" w:eastAsia="KaiTi_GB2312" w:cs="KaiTi_GB2312"/>
          <w:b w:val="0"/>
          <w:bCs w:val="0"/>
          <w:sz w:val="32"/>
          <w:szCs w:val="32"/>
          <w:lang w:eastAsia="zh-CN"/>
        </w:rPr>
        <w:fldChar w:fldCharType="separate"/>
      </w:r>
      <w:r>
        <w:rPr>
          <w:rFonts w:hint="eastAsia" w:ascii="KaiTi_GB2312" w:hAnsi="KaiTi_GB2312" w:eastAsia="KaiTi_GB2312" w:cs="KaiTi_GB2312"/>
          <w:b w:val="0"/>
          <w:bCs w:val="0"/>
          <w:sz w:val="32"/>
          <w:szCs w:val="32"/>
          <w:lang w:val="en-US" w:eastAsia="zh-CN"/>
        </w:rPr>
        <w:t>第三节  加强监测评估</w:t>
      </w:r>
      <w:r>
        <w:rPr>
          <w:b w:val="0"/>
          <w:bCs w:val="0"/>
          <w:sz w:val="28"/>
          <w:szCs w:val="28"/>
        </w:rPr>
        <w:tab/>
      </w:r>
      <w:r>
        <w:rPr>
          <w:rFonts w:hint="default" w:eastAsia="KaiTi_GB2312" w:cs="KaiTi_GB2312" w:asciiTheme="minorAscii" w:hAnsiTheme="minorAscii"/>
          <w:b w:val="0"/>
          <w:bCs w:val="0"/>
          <w:sz w:val="28"/>
          <w:szCs w:val="28"/>
          <w:lang w:eastAsia="zh-CN"/>
        </w:rPr>
        <w:fldChar w:fldCharType="begin"/>
      </w:r>
      <w:r>
        <w:rPr>
          <w:rFonts w:hint="default" w:eastAsia="KaiTi_GB2312" w:cs="KaiTi_GB2312" w:asciiTheme="minorAscii" w:hAnsiTheme="minorAscii"/>
          <w:b w:val="0"/>
          <w:bCs w:val="0"/>
          <w:sz w:val="28"/>
          <w:szCs w:val="28"/>
          <w:lang w:eastAsia="zh-CN"/>
        </w:rPr>
        <w:instrText xml:space="preserve"> PAGEREF _Toc29024 \h </w:instrText>
      </w:r>
      <w:r>
        <w:rPr>
          <w:rFonts w:hint="default" w:eastAsia="KaiTi_GB2312" w:cs="KaiTi_GB2312" w:asciiTheme="minorAscii" w:hAnsiTheme="minorAscii"/>
          <w:b w:val="0"/>
          <w:bCs w:val="0"/>
          <w:sz w:val="28"/>
          <w:szCs w:val="28"/>
          <w:lang w:eastAsia="zh-CN"/>
        </w:rPr>
        <w:fldChar w:fldCharType="separate"/>
      </w:r>
      <w:r>
        <w:rPr>
          <w:rFonts w:hint="default" w:eastAsia="KaiTi_GB2312" w:cs="KaiTi_GB2312" w:asciiTheme="minorAscii" w:hAnsiTheme="minorAscii"/>
          <w:b w:val="0"/>
          <w:bCs w:val="0"/>
          <w:sz w:val="28"/>
          <w:szCs w:val="28"/>
          <w:lang w:eastAsia="zh-CN"/>
        </w:rPr>
        <w:t>34</w:t>
      </w:r>
      <w:r>
        <w:rPr>
          <w:rFonts w:hint="default" w:eastAsia="KaiTi_GB2312" w:cs="KaiTi_GB2312" w:asciiTheme="minorAscii" w:hAnsiTheme="minorAscii"/>
          <w:b w:val="0"/>
          <w:bCs w:val="0"/>
          <w:sz w:val="28"/>
          <w:szCs w:val="28"/>
          <w:lang w:eastAsia="zh-CN"/>
        </w:rPr>
        <w:fldChar w:fldCharType="end"/>
      </w:r>
      <w:r>
        <w:rPr>
          <w:rFonts w:hint="eastAsia" w:ascii="KaiTi_GB2312" w:hAnsi="KaiTi_GB2312" w:eastAsia="KaiTi_GB2312" w:cs="KaiTi_GB2312"/>
          <w:b w:val="0"/>
          <w:bCs w:val="0"/>
          <w:sz w:val="32"/>
          <w:szCs w:val="32"/>
          <w:lang w:eastAsia="zh-CN"/>
        </w:rPr>
        <w:fldChar w:fldCharType="end"/>
      </w:r>
    </w:p>
    <w:p>
      <w:pPr>
        <w:pStyle w:val="6"/>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ascii="Times New Roman" w:hAnsi="Times New Roman" w:eastAsia="SimHei" w:cs="Times New Roman"/>
          <w:color w:val="000000" w:themeColor="text1"/>
          <w:spacing w:val="0"/>
          <w:sz w:val="32"/>
          <w:szCs w:val="32"/>
          <w14:textFill>
            <w14:solidFill>
              <w14:schemeClr w14:val="tx1"/>
            </w14:solidFill>
          </w14:textFill>
        </w:rPr>
      </w:pPr>
      <w:r>
        <w:rPr>
          <w:rFonts w:hint="eastAsia" w:ascii="FangSong_GB2312" w:hAnsi="FangSong_GB2312" w:eastAsia="FangSong_GB2312" w:cs="FangSong_GB2312"/>
          <w:spacing w:val="0"/>
          <w:kern w:val="0"/>
          <w:sz w:val="32"/>
          <w:szCs w:val="32"/>
          <w:lang w:bidi="ar"/>
        </w:rPr>
        <w:t>“十四五”时期，是开启全面建设社会主义现代化乐山新征程、向第二个百年奋斗目标进军的关键五年，也是推动</w:t>
      </w:r>
      <w:r>
        <w:rPr>
          <w:rFonts w:hint="eastAsia" w:ascii="FangSong_GB2312" w:hAnsi="FangSong_GB2312" w:eastAsia="FangSong_GB2312" w:cs="FangSong_GB2312"/>
          <w:spacing w:val="0"/>
          <w:kern w:val="0"/>
          <w:sz w:val="32"/>
          <w:szCs w:val="32"/>
          <w:lang w:eastAsia="zh-CN" w:bidi="ar"/>
        </w:rPr>
        <w:t>峨边彝族自治县卫生</w:t>
      </w:r>
      <w:r>
        <w:rPr>
          <w:rFonts w:hint="eastAsia" w:ascii="FangSong_GB2312" w:hAnsi="FangSong_GB2312" w:eastAsia="FangSong_GB2312" w:cs="FangSong_GB2312"/>
          <w:spacing w:val="0"/>
          <w:kern w:val="0"/>
          <w:sz w:val="32"/>
          <w:szCs w:val="32"/>
          <w:lang w:bidi="ar"/>
        </w:rPr>
        <w:t>健康高质量发展的关键五年。为优化</w:t>
      </w:r>
      <w:r>
        <w:rPr>
          <w:rFonts w:hint="eastAsia" w:ascii="FangSong_GB2312" w:hAnsi="FangSong_GB2312" w:eastAsia="FangSong_GB2312" w:cs="FangSong_GB2312"/>
          <w:spacing w:val="0"/>
          <w:kern w:val="0"/>
          <w:sz w:val="32"/>
          <w:szCs w:val="32"/>
          <w:lang w:eastAsia="zh-CN" w:bidi="ar"/>
        </w:rPr>
        <w:t>峨边彝族自治县</w:t>
      </w:r>
      <w:r>
        <w:rPr>
          <w:rFonts w:hint="eastAsia" w:ascii="FangSong_GB2312" w:hAnsi="FangSong_GB2312" w:eastAsia="FangSong_GB2312" w:cs="FangSong_GB2312"/>
          <w:spacing w:val="0"/>
          <w:kern w:val="0"/>
          <w:sz w:val="32"/>
          <w:szCs w:val="32"/>
          <w:lang w:bidi="ar"/>
        </w:rPr>
        <w:t>医疗卫生资源配置，根据《四川省“十四五”卫生健康发展规划》《四川省“十四五”医疗卫生服务体系规划》《乐山市“十四五”医疗卫生服务体系规划》《“健康</w:t>
      </w:r>
      <w:r>
        <w:rPr>
          <w:rFonts w:hint="eastAsia" w:ascii="FangSong_GB2312" w:hAnsi="FangSong_GB2312" w:eastAsia="FangSong_GB2312" w:cs="FangSong_GB2312"/>
          <w:spacing w:val="0"/>
          <w:kern w:val="0"/>
          <w:sz w:val="32"/>
          <w:szCs w:val="32"/>
          <w:lang w:eastAsia="zh-CN" w:bidi="ar"/>
        </w:rPr>
        <w:t>峨边</w:t>
      </w:r>
      <w:r>
        <w:rPr>
          <w:rFonts w:hint="eastAsia" w:ascii="FangSong_GB2312" w:hAnsi="FangSong_GB2312" w:eastAsia="FangSong_GB2312" w:cs="FangSong_GB2312"/>
          <w:spacing w:val="0"/>
          <w:kern w:val="0"/>
          <w:sz w:val="32"/>
          <w:szCs w:val="32"/>
          <w:lang w:bidi="ar"/>
        </w:rPr>
        <w:t>2030”规划纲要》</w:t>
      </w:r>
      <w:r>
        <w:rPr>
          <w:rFonts w:hint="eastAsia" w:ascii="FangSong_GB2312" w:hAnsi="FangSong_GB2312" w:eastAsia="FangSong_GB2312" w:cs="FangSong_GB2312"/>
          <w:spacing w:val="0"/>
          <w:kern w:val="0"/>
          <w:sz w:val="32"/>
          <w:szCs w:val="32"/>
          <w:lang w:eastAsia="zh-CN" w:bidi="ar"/>
        </w:rPr>
        <w:t>根据峨边的实际情况，着眼于峨边卫生发展特</w:t>
      </w:r>
      <w:r>
        <w:rPr>
          <w:rFonts w:hint="eastAsia" w:ascii="FangSong_GB2312" w:hAnsi="FangSong_GB2312" w:eastAsia="FangSong_GB2312" w:cs="FangSong_GB2312"/>
          <w:spacing w:val="0"/>
          <w:kern w:val="0"/>
          <w:sz w:val="32"/>
          <w:szCs w:val="32"/>
          <w:lang w:bidi="ar"/>
        </w:rPr>
        <w:t>制定本</w:t>
      </w:r>
      <w:r>
        <w:rPr>
          <w:rFonts w:hint="eastAsia" w:ascii="FangSong_GB2312" w:hAnsi="FangSong_GB2312" w:eastAsia="FangSong_GB2312" w:cs="FangSong_GB2312"/>
          <w:spacing w:val="0"/>
          <w:kern w:val="0"/>
          <w:sz w:val="32"/>
          <w:szCs w:val="32"/>
          <w:lang w:eastAsia="zh-CN" w:bidi="ar"/>
        </w:rPr>
        <w:t>方案。</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3520" w:firstLineChars="1100"/>
        <w:outlineLvl w:val="9"/>
        <w:rPr>
          <w:rFonts w:hint="eastAsia" w:ascii="SimHei" w:hAnsi="SimHei" w:eastAsia="SimHei" w:cs="SimHei"/>
          <w:b w:val="0"/>
          <w:bCs w:val="0"/>
          <w:spacing w:val="0"/>
          <w:sz w:val="32"/>
          <w:szCs w:val="32"/>
          <w:lang w:eastAsia="zh-CN"/>
        </w:rPr>
      </w:pPr>
    </w:p>
    <w:p>
      <w:pPr>
        <w:keepNext w:val="0"/>
        <w:keepLines w:val="0"/>
        <w:pageBreakBefore w:val="0"/>
        <w:widowControl/>
        <w:numPr>
          <w:ilvl w:val="0"/>
          <w:numId w:val="1"/>
        </w:numPr>
        <w:kinsoku/>
        <w:wordWrap/>
        <w:overflowPunct/>
        <w:topLinePunct w:val="0"/>
        <w:autoSpaceDE/>
        <w:autoSpaceDN/>
        <w:bidi w:val="0"/>
        <w:adjustRightInd w:val="0"/>
        <w:snapToGrid w:val="0"/>
        <w:spacing w:line="640" w:lineRule="exact"/>
        <w:ind w:firstLine="0"/>
        <w:jc w:val="center"/>
        <w:textAlignment w:val="auto"/>
        <w:outlineLvl w:val="0"/>
        <w:rPr>
          <w:rFonts w:hint="eastAsia" w:ascii="FZXiaoBiaoSong-B05S" w:hAnsi="FZXiaoBiaoSong-B05S" w:eastAsia="FZXiaoBiaoSong-B05S" w:cs="FZXiaoBiaoSong-B05S"/>
          <w:spacing w:val="0"/>
          <w:kern w:val="0"/>
          <w:sz w:val="36"/>
          <w:szCs w:val="36"/>
          <w:lang w:val="en-US" w:eastAsia="zh-CN" w:bidi="ar"/>
        </w:rPr>
      </w:pPr>
      <w:bookmarkStart w:id="13" w:name="_Toc29749"/>
      <w:r>
        <w:rPr>
          <w:rFonts w:hint="eastAsia" w:ascii="FZXiaoBiaoSong-B05S" w:hAnsi="FZXiaoBiaoSong-B05S" w:eastAsia="FZXiaoBiaoSong-B05S" w:cs="FZXiaoBiaoSong-B05S"/>
          <w:spacing w:val="0"/>
          <w:kern w:val="0"/>
          <w:sz w:val="36"/>
          <w:szCs w:val="36"/>
          <w:lang w:val="en-US" w:eastAsia="zh-CN" w:bidi="ar"/>
        </w:rPr>
        <w:t xml:space="preserve"> </w:t>
      </w:r>
      <w:r>
        <w:rPr>
          <w:rFonts w:hint="eastAsia" w:ascii="FZXiaoBiaoSong-B05S" w:hAnsi="FZXiaoBiaoSong-B05S" w:eastAsia="FZXiaoBiaoSong-B05S" w:cs="FZXiaoBiaoSong-B05S"/>
          <w:spacing w:val="0"/>
          <w:kern w:val="0"/>
          <w:sz w:val="36"/>
          <w:szCs w:val="36"/>
          <w:lang w:bidi="ar"/>
        </w:rPr>
        <w:t>规划</w:t>
      </w:r>
      <w:r>
        <w:rPr>
          <w:rFonts w:hint="eastAsia" w:ascii="FZXiaoBiaoSong-B05S" w:hAnsi="FZXiaoBiaoSong-B05S" w:eastAsia="FZXiaoBiaoSong-B05S" w:cs="FZXiaoBiaoSong-B05S"/>
          <w:spacing w:val="0"/>
          <w:kern w:val="0"/>
          <w:sz w:val="36"/>
          <w:szCs w:val="36"/>
          <w:lang w:val="en-US" w:eastAsia="zh-CN" w:bidi="ar"/>
        </w:rPr>
        <w:t>背景</w:t>
      </w:r>
      <w:bookmarkEnd w:id="13"/>
      <w:r>
        <w:rPr>
          <w:rFonts w:hint="eastAsia" w:ascii="FZXiaoBiaoSong-B05S" w:hAnsi="FZXiaoBiaoSong-B05S" w:eastAsia="FZXiaoBiaoSong-B05S" w:cs="FZXiaoBiaoSong-B05S"/>
          <w:spacing w:val="0"/>
          <w:kern w:val="0"/>
          <w:sz w:val="36"/>
          <w:szCs w:val="36"/>
          <w:lang w:val="en-US" w:eastAsia="zh-CN" w:bidi="ar"/>
        </w:rPr>
        <w:t>和总体要求</w:t>
      </w:r>
    </w:p>
    <w:p>
      <w:pPr>
        <w:keepNext w:val="0"/>
        <w:keepLines w:val="0"/>
        <w:pageBreakBefore w:val="0"/>
        <w:widowControl/>
        <w:numPr>
          <w:ilvl w:val="0"/>
          <w:numId w:val="0"/>
        </w:numPr>
        <w:kinsoku/>
        <w:wordWrap/>
        <w:overflowPunct/>
        <w:topLinePunct w:val="0"/>
        <w:autoSpaceDE/>
        <w:autoSpaceDN/>
        <w:bidi w:val="0"/>
        <w:adjustRightInd w:val="0"/>
        <w:snapToGrid w:val="0"/>
        <w:spacing w:line="640" w:lineRule="exact"/>
        <w:jc w:val="center"/>
        <w:textAlignment w:val="auto"/>
        <w:outlineLvl w:val="0"/>
        <w:rPr>
          <w:rFonts w:hint="eastAsia" w:ascii="FangSong_GB2312" w:hAnsi="FangSong_GB2312" w:eastAsia="FangSong_GB2312" w:cs="FangSong_GB2312"/>
          <w:spacing w:val="0"/>
          <w:kern w:val="0"/>
          <w:sz w:val="32"/>
          <w:szCs w:val="32"/>
          <w:lang w:val="en-US" w:eastAsia="zh-CN" w:bidi="ar"/>
        </w:rPr>
      </w:pPr>
    </w:p>
    <w:p>
      <w:pPr>
        <w:keepNext w:val="0"/>
        <w:keepLines w:val="0"/>
        <w:pageBreakBefore w:val="0"/>
        <w:widowControl/>
        <w:numPr>
          <w:ilvl w:val="0"/>
          <w:numId w:val="0"/>
        </w:numPr>
        <w:kinsoku/>
        <w:wordWrap/>
        <w:overflowPunct/>
        <w:topLinePunct w:val="0"/>
        <w:autoSpaceDE/>
        <w:autoSpaceDN/>
        <w:bidi w:val="0"/>
        <w:adjustRightInd w:val="0"/>
        <w:snapToGrid w:val="0"/>
        <w:spacing w:line="640" w:lineRule="exact"/>
        <w:jc w:val="center"/>
        <w:textAlignment w:val="auto"/>
        <w:outlineLvl w:val="0"/>
        <w:rPr>
          <w:rFonts w:hint="eastAsia" w:ascii="KaiTi_GB2312" w:hAnsi="KaiTi_GB2312" w:eastAsia="KaiTi_GB2312" w:cs="KaiTi_GB2312"/>
          <w:spacing w:val="0"/>
          <w:kern w:val="0"/>
          <w:sz w:val="32"/>
          <w:szCs w:val="32"/>
          <w:lang w:val="en-US" w:eastAsia="zh-CN" w:bidi="ar"/>
        </w:rPr>
      </w:pPr>
      <w:r>
        <w:rPr>
          <w:rFonts w:hint="eastAsia" w:ascii="KaiTi_GB2312" w:hAnsi="KaiTi_GB2312" w:eastAsia="KaiTi_GB2312" w:cs="KaiTi_GB2312"/>
          <w:spacing w:val="0"/>
          <w:kern w:val="0"/>
          <w:sz w:val="32"/>
          <w:szCs w:val="32"/>
          <w:lang w:val="en-US" w:eastAsia="zh-CN" w:bidi="ar"/>
        </w:rPr>
        <w:t>第一节  规划背景</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outlineLvl w:val="1"/>
        <w:rPr>
          <w:rFonts w:hint="eastAsia" w:ascii="SimHei" w:hAnsi="SimHei" w:eastAsia="SimHei" w:cs="SimHei"/>
          <w:spacing w:val="0"/>
          <w:sz w:val="32"/>
          <w:szCs w:val="32"/>
        </w:rPr>
      </w:pPr>
      <w:bookmarkStart w:id="14" w:name="_Toc23192"/>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outlineLvl w:val="1"/>
        <w:rPr>
          <w:rFonts w:hint="eastAsia" w:ascii="SimHei" w:hAnsi="SimHei" w:eastAsia="SimHei" w:cs="SimHei"/>
          <w:spacing w:val="0"/>
          <w:sz w:val="32"/>
          <w:szCs w:val="32"/>
        </w:rPr>
      </w:pPr>
      <w:r>
        <w:rPr>
          <w:rFonts w:hint="eastAsia" w:ascii="SimHei" w:hAnsi="SimHei" w:eastAsia="SimHei" w:cs="SimHei"/>
          <w:spacing w:val="0"/>
          <w:sz w:val="32"/>
          <w:szCs w:val="32"/>
        </w:rPr>
        <w:t>一</w:t>
      </w:r>
      <w:r>
        <w:rPr>
          <w:rFonts w:hint="eastAsia" w:ascii="SimHei" w:hAnsi="SimHei" w:eastAsia="SimHei" w:cs="SimHei"/>
          <w:spacing w:val="0"/>
          <w:sz w:val="32"/>
          <w:szCs w:val="32"/>
          <w:lang w:eastAsia="zh-CN"/>
        </w:rPr>
        <w:t>、</w:t>
      </w:r>
      <w:r>
        <w:rPr>
          <w:rFonts w:hint="eastAsia" w:ascii="SimHei" w:hAnsi="SimHei" w:eastAsia="SimHei" w:cs="SimHei"/>
          <w:spacing w:val="0"/>
          <w:sz w:val="32"/>
          <w:szCs w:val="32"/>
        </w:rPr>
        <w:t>全县概况</w:t>
      </w:r>
      <w:bookmarkEnd w:id="14"/>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峨边彝族自治县位于四川省西南部，凉山彝族自治州东北部，东与沙湾、沐川接壤，南与马边彝族自治县毗邻，西与美姑县、甘洛县交界，北与峨眉山市、金口河区相连，总面积2395.05平方公里。全县辖</w:t>
      </w:r>
      <w:r>
        <w:rPr>
          <w:rFonts w:hint="eastAsia" w:ascii="FangSong_GB2312" w:hAnsi="FangSong_GB2312" w:eastAsia="FangSong_GB2312" w:cs="FangSong_GB2312"/>
          <w:color w:val="auto"/>
          <w:spacing w:val="0"/>
          <w:sz w:val="32"/>
          <w:szCs w:val="32"/>
          <w:lang w:val="en-US" w:eastAsia="zh-CN"/>
        </w:rPr>
        <w:t>7</w:t>
      </w:r>
      <w:r>
        <w:rPr>
          <w:rFonts w:hint="eastAsia" w:ascii="FangSong_GB2312" w:hAnsi="FangSong_GB2312" w:eastAsia="FangSong_GB2312" w:cs="FangSong_GB2312"/>
          <w:color w:val="auto"/>
          <w:spacing w:val="0"/>
          <w:sz w:val="32"/>
          <w:szCs w:val="32"/>
        </w:rPr>
        <w:t>镇</w:t>
      </w:r>
      <w:r>
        <w:rPr>
          <w:rFonts w:hint="eastAsia" w:ascii="FangSong_GB2312" w:hAnsi="FangSong_GB2312" w:eastAsia="FangSong_GB2312" w:cs="FangSong_GB2312"/>
          <w:color w:val="auto"/>
          <w:spacing w:val="0"/>
          <w:sz w:val="32"/>
          <w:szCs w:val="32"/>
          <w:lang w:val="en-US" w:eastAsia="zh-CN"/>
        </w:rPr>
        <w:t>6</w:t>
      </w:r>
      <w:r>
        <w:rPr>
          <w:rFonts w:hint="eastAsia" w:ascii="FangSong_GB2312" w:hAnsi="FangSong_GB2312" w:eastAsia="FangSong_GB2312" w:cs="FangSong_GB2312"/>
          <w:color w:val="auto"/>
          <w:spacing w:val="0"/>
          <w:sz w:val="32"/>
          <w:szCs w:val="32"/>
        </w:rPr>
        <w:t>乡，</w:t>
      </w:r>
      <w:r>
        <w:rPr>
          <w:rFonts w:hint="eastAsia" w:ascii="FangSong_GB2312" w:hAnsi="FangSong_GB2312" w:eastAsia="FangSong_GB2312" w:cs="FangSong_GB2312"/>
          <w:color w:val="auto"/>
          <w:spacing w:val="0"/>
          <w:sz w:val="32"/>
          <w:szCs w:val="32"/>
          <w:lang w:val="en-US" w:eastAsia="zh-CN"/>
        </w:rPr>
        <w:t>91</w:t>
      </w:r>
      <w:r>
        <w:rPr>
          <w:rFonts w:hint="eastAsia" w:ascii="FangSong_GB2312" w:hAnsi="FangSong_GB2312" w:eastAsia="FangSong_GB2312" w:cs="FangSong_GB2312"/>
          <w:color w:val="auto"/>
          <w:spacing w:val="0"/>
          <w:sz w:val="32"/>
          <w:szCs w:val="32"/>
        </w:rPr>
        <w:t>个行政村，总人口15.21万人，其中城区人口约4万人。全县彝族人口5.58万人，约占总人口的36.68%。年平均</w:t>
      </w:r>
      <w:r>
        <w:rPr>
          <w:rFonts w:hint="eastAsia" w:ascii="FangSong_GB2312" w:hAnsi="FangSong_GB2312" w:cs="FangSong_GB2312"/>
          <w:color w:val="auto"/>
          <w:spacing w:val="0"/>
          <w:sz w:val="32"/>
          <w:szCs w:val="32"/>
          <w:lang w:eastAsia="zh-CN"/>
        </w:rPr>
        <w:t>常住</w:t>
      </w:r>
      <w:r>
        <w:rPr>
          <w:rFonts w:hint="eastAsia" w:ascii="FangSong_GB2312" w:hAnsi="FangSong_GB2312" w:eastAsia="FangSong_GB2312" w:cs="FangSong_GB2312"/>
          <w:color w:val="auto"/>
          <w:spacing w:val="0"/>
          <w:sz w:val="32"/>
          <w:szCs w:val="32"/>
        </w:rPr>
        <w:t>人口</w:t>
      </w:r>
      <w:r>
        <w:rPr>
          <w:rFonts w:hint="eastAsia" w:ascii="FangSong_GB2312" w:hAnsi="FangSong_GB2312" w:eastAsia="FangSong_GB2312" w:cs="FangSong_GB2312"/>
          <w:color w:val="auto"/>
          <w:spacing w:val="0"/>
          <w:sz w:val="32"/>
          <w:szCs w:val="32"/>
          <w:lang w:val="en-US" w:eastAsia="zh-CN"/>
        </w:rPr>
        <w:t>12.15</w:t>
      </w:r>
      <w:r>
        <w:rPr>
          <w:rFonts w:hint="eastAsia" w:ascii="FangSong_GB2312" w:hAnsi="FangSong_GB2312" w:eastAsia="FangSong_GB2312" w:cs="FangSong_GB2312"/>
          <w:color w:val="auto"/>
          <w:spacing w:val="0"/>
          <w:sz w:val="32"/>
          <w:szCs w:val="32"/>
        </w:rPr>
        <w:t>万</w:t>
      </w:r>
      <w:r>
        <w:rPr>
          <w:rFonts w:hint="eastAsia" w:ascii="FangSong_GB2312" w:hAnsi="FangSong_GB2312" w:eastAsia="FangSong_GB2312" w:cs="FangSong_GB2312"/>
          <w:color w:val="auto"/>
          <w:spacing w:val="0"/>
          <w:sz w:val="32"/>
          <w:szCs w:val="32"/>
          <w:lang w:eastAsia="zh-CN"/>
        </w:rPr>
        <w:t>人</w:t>
      </w:r>
      <w:r>
        <w:rPr>
          <w:rFonts w:hint="eastAsia" w:ascii="FangSong_GB2312" w:hAnsi="FangSong_GB2312" w:eastAsia="FangSong_GB2312" w:cs="FangSong_GB2312"/>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outlineLvl w:val="1"/>
        <w:rPr>
          <w:rFonts w:hint="eastAsia" w:ascii="SimHei" w:hAnsi="SimHei" w:eastAsia="SimHei" w:cs="SimHei"/>
          <w:spacing w:val="0"/>
          <w:sz w:val="32"/>
          <w:szCs w:val="32"/>
          <w:lang w:eastAsia="zh-CN"/>
        </w:rPr>
      </w:pPr>
      <w:bookmarkStart w:id="15" w:name="_Toc5997"/>
      <w:r>
        <w:rPr>
          <w:rFonts w:hint="eastAsia" w:ascii="SimHei" w:hAnsi="SimHei" w:eastAsia="SimHei" w:cs="SimHei"/>
          <w:spacing w:val="0"/>
          <w:sz w:val="32"/>
          <w:szCs w:val="32"/>
          <w:lang w:eastAsia="zh-CN"/>
        </w:rPr>
        <w:t>二、卫生资源状况</w:t>
      </w:r>
      <w:bookmarkEnd w:id="15"/>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rPr>
          <w:rFonts w:hint="eastAsia" w:ascii="FangSong_GB2312" w:hAnsi="FangSong_GB2312" w:eastAsia="FangSong_GB2312" w:cs="FangSong_GB2312"/>
          <w:spacing w:val="0"/>
          <w:sz w:val="32"/>
          <w:szCs w:val="32"/>
        </w:rPr>
      </w:pPr>
      <w:r>
        <w:rPr>
          <w:rFonts w:hint="eastAsia" w:ascii="FangSong_GB2312" w:hAnsi="FangSong_GB2312" w:eastAsia="FangSong_GB2312" w:cs="FangSong_GB2312"/>
          <w:spacing w:val="0"/>
          <w:sz w:val="32"/>
          <w:szCs w:val="32"/>
        </w:rPr>
        <w:t>1.机构设置。全县有各级各类医疗卫生机构</w:t>
      </w:r>
      <w:r>
        <w:rPr>
          <w:rFonts w:hint="eastAsia" w:ascii="FangSong_GB2312" w:hAnsi="FangSong_GB2312" w:eastAsia="FangSong_GB2312" w:cs="FangSong_GB2312"/>
          <w:spacing w:val="0"/>
          <w:sz w:val="32"/>
          <w:szCs w:val="32"/>
          <w:lang w:val="en-US" w:eastAsia="zh-CN"/>
        </w:rPr>
        <w:t>124</w:t>
      </w:r>
      <w:r>
        <w:rPr>
          <w:rFonts w:hint="eastAsia" w:ascii="FangSong_GB2312" w:hAnsi="FangSong_GB2312" w:eastAsia="FangSong_GB2312" w:cs="FangSong_GB2312"/>
          <w:spacing w:val="0"/>
          <w:sz w:val="32"/>
          <w:szCs w:val="32"/>
        </w:rPr>
        <w:t>个，其中县级医疗机构3个</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县人民医院、县中医院、县妇幼保健计划生育服务中心</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公共卫生机构2个</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县疾控中心、县卫生执法大队</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，镇卫生院</w:t>
      </w:r>
      <w:r>
        <w:rPr>
          <w:rFonts w:hint="eastAsia" w:ascii="FangSong_GB2312" w:hAnsi="FangSong_GB2312" w:eastAsia="FangSong_GB2312" w:cs="FangSong_GB2312"/>
          <w:spacing w:val="0"/>
          <w:sz w:val="32"/>
          <w:szCs w:val="32"/>
          <w:lang w:val="en-US" w:eastAsia="zh-CN"/>
        </w:rPr>
        <w:t>6</w:t>
      </w:r>
      <w:r>
        <w:rPr>
          <w:rFonts w:hint="eastAsia" w:ascii="FangSong_GB2312" w:hAnsi="FangSong_GB2312" w:eastAsia="FangSong_GB2312" w:cs="FangSong_GB2312"/>
          <w:spacing w:val="0"/>
          <w:sz w:val="32"/>
          <w:szCs w:val="32"/>
        </w:rPr>
        <w:t>个，乡卫生院</w:t>
      </w:r>
      <w:r>
        <w:rPr>
          <w:rFonts w:hint="eastAsia" w:ascii="FangSong_GB2312" w:hAnsi="FangSong_GB2312" w:eastAsia="FangSong_GB2312" w:cs="FangSong_GB2312"/>
          <w:spacing w:val="0"/>
          <w:sz w:val="32"/>
          <w:szCs w:val="32"/>
          <w:lang w:val="en-US" w:eastAsia="zh-CN"/>
        </w:rPr>
        <w:t>8</w:t>
      </w:r>
      <w:r>
        <w:rPr>
          <w:rFonts w:hint="eastAsia" w:ascii="FangSong_GB2312" w:hAnsi="FangSong_GB2312" w:eastAsia="FangSong_GB2312" w:cs="FangSong_GB2312"/>
          <w:spacing w:val="0"/>
          <w:sz w:val="32"/>
          <w:szCs w:val="32"/>
        </w:rPr>
        <w:t>个，村卫生室</w:t>
      </w:r>
      <w:r>
        <w:rPr>
          <w:rFonts w:hint="eastAsia" w:ascii="FangSong_GB2312" w:hAnsi="FangSong_GB2312" w:eastAsia="FangSong_GB2312" w:cs="FangSong_GB2312"/>
          <w:spacing w:val="0"/>
          <w:sz w:val="32"/>
          <w:szCs w:val="32"/>
          <w:lang w:val="en-US" w:eastAsia="zh-CN"/>
        </w:rPr>
        <w:t>91</w:t>
      </w:r>
      <w:r>
        <w:rPr>
          <w:rFonts w:hint="eastAsia" w:ascii="FangSong_GB2312" w:hAnsi="FangSong_GB2312" w:eastAsia="FangSong_GB2312" w:cs="FangSong_GB2312"/>
          <w:spacing w:val="0"/>
          <w:sz w:val="32"/>
          <w:szCs w:val="32"/>
        </w:rPr>
        <w:t>个，个体诊所</w:t>
      </w:r>
      <w:r>
        <w:rPr>
          <w:rFonts w:hint="eastAsia" w:ascii="FangSong_GB2312" w:hAnsi="FangSong_GB2312" w:eastAsia="FangSong_GB2312" w:cs="FangSong_GB2312"/>
          <w:spacing w:val="0"/>
          <w:sz w:val="32"/>
          <w:szCs w:val="32"/>
          <w:lang w:val="en-US" w:eastAsia="zh-CN"/>
        </w:rPr>
        <w:t>13</w:t>
      </w:r>
      <w:r>
        <w:rPr>
          <w:rFonts w:hint="eastAsia" w:ascii="FangSong_GB2312" w:hAnsi="FangSong_GB2312" w:eastAsia="FangSong_GB2312" w:cs="FangSong_GB2312"/>
          <w:spacing w:val="0"/>
          <w:sz w:val="32"/>
          <w:szCs w:val="32"/>
        </w:rPr>
        <w:t>个，民营医院1个。</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spacing w:val="0"/>
          <w:sz w:val="32"/>
          <w:szCs w:val="32"/>
        </w:rPr>
      </w:pPr>
      <w:r>
        <w:rPr>
          <w:rFonts w:hint="eastAsia" w:ascii="FangSong_GB2312" w:hAnsi="FangSong_GB2312" w:eastAsia="FangSong_GB2312" w:cs="FangSong_GB2312"/>
          <w:spacing w:val="0"/>
          <w:sz w:val="32"/>
          <w:szCs w:val="32"/>
        </w:rPr>
        <w:t>2.人员配置。</w:t>
      </w:r>
      <w:r>
        <w:rPr>
          <w:rFonts w:hint="eastAsia" w:ascii="FangSong_GB2312" w:hAnsi="FangSong_GB2312" w:eastAsia="FangSong_GB2312" w:cs="FangSong_GB2312"/>
          <w:color w:val="auto"/>
          <w:spacing w:val="0"/>
          <w:sz w:val="32"/>
          <w:szCs w:val="32"/>
        </w:rPr>
        <w:t>全县医疗卫生机构人员总数</w:t>
      </w:r>
      <w:r>
        <w:rPr>
          <w:rFonts w:hint="eastAsia" w:ascii="FangSong_GB2312" w:hAnsi="FangSong_GB2312" w:eastAsia="FangSong_GB2312" w:cs="FangSong_GB2312"/>
          <w:color w:val="auto"/>
          <w:spacing w:val="0"/>
          <w:sz w:val="32"/>
          <w:szCs w:val="32"/>
          <w:lang w:val="en-US" w:eastAsia="zh-CN"/>
        </w:rPr>
        <w:t>776</w:t>
      </w:r>
      <w:r>
        <w:rPr>
          <w:rFonts w:hint="eastAsia" w:ascii="FangSong_GB2312" w:hAnsi="FangSong_GB2312" w:eastAsia="FangSong_GB2312" w:cs="FangSong_GB2312"/>
          <w:color w:val="auto"/>
          <w:spacing w:val="0"/>
          <w:sz w:val="32"/>
          <w:szCs w:val="32"/>
        </w:rPr>
        <w:t>人，其中卫生专业技术人员</w:t>
      </w:r>
      <w:r>
        <w:rPr>
          <w:rFonts w:hint="eastAsia" w:ascii="FangSong_GB2312" w:hAnsi="FangSong_GB2312" w:eastAsia="FangSong_GB2312" w:cs="FangSong_GB2312"/>
          <w:color w:val="auto"/>
          <w:spacing w:val="0"/>
          <w:sz w:val="32"/>
          <w:szCs w:val="32"/>
          <w:lang w:val="en-US" w:eastAsia="zh-CN"/>
        </w:rPr>
        <w:t>560</w:t>
      </w:r>
      <w:r>
        <w:rPr>
          <w:rFonts w:hint="eastAsia" w:ascii="FangSong_GB2312" w:hAnsi="FangSong_GB2312" w:eastAsia="FangSong_GB2312" w:cs="FangSong_GB2312"/>
          <w:color w:val="auto"/>
          <w:spacing w:val="0"/>
          <w:sz w:val="32"/>
          <w:szCs w:val="32"/>
        </w:rPr>
        <w:t>人</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每千常住人口</w:t>
      </w:r>
      <w:r>
        <w:rPr>
          <w:rFonts w:hint="eastAsia" w:ascii="FangSong_GB2312" w:hAnsi="FangSong_GB2312" w:eastAsia="FangSong_GB2312" w:cs="FangSong_GB2312"/>
          <w:color w:val="auto"/>
          <w:spacing w:val="0"/>
          <w:sz w:val="32"/>
          <w:szCs w:val="32"/>
          <w:lang w:val="en-US" w:eastAsia="zh-CN"/>
        </w:rPr>
        <w:t>4.56</w:t>
      </w:r>
      <w:r>
        <w:rPr>
          <w:rFonts w:hint="eastAsia" w:ascii="FangSong_GB2312" w:hAnsi="FangSong_GB2312" w:eastAsia="FangSong_GB2312" w:cs="FangSong_GB2312"/>
          <w:color w:val="auto"/>
          <w:spacing w:val="0"/>
          <w:sz w:val="32"/>
          <w:szCs w:val="32"/>
        </w:rPr>
        <w:t>人，全省水平5.26人</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。有执业</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助理</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医师17</w:t>
      </w:r>
      <w:r>
        <w:rPr>
          <w:rFonts w:hint="eastAsia" w:ascii="FangSong_GB2312" w:hAnsi="FangSong_GB2312" w:eastAsia="FangSong_GB2312" w:cs="FangSong_GB2312"/>
          <w:color w:val="auto"/>
          <w:spacing w:val="0"/>
          <w:sz w:val="32"/>
          <w:szCs w:val="32"/>
          <w:lang w:val="en-US" w:eastAsia="zh-CN"/>
        </w:rPr>
        <w:t>9</w:t>
      </w:r>
      <w:r>
        <w:rPr>
          <w:rFonts w:hint="eastAsia" w:ascii="FangSong_GB2312" w:hAnsi="FangSong_GB2312" w:eastAsia="FangSong_GB2312" w:cs="FangSong_GB2312"/>
          <w:color w:val="auto"/>
          <w:spacing w:val="0"/>
          <w:sz w:val="32"/>
          <w:szCs w:val="32"/>
        </w:rPr>
        <w:t>人</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每千常住人口1.</w:t>
      </w:r>
      <w:r>
        <w:rPr>
          <w:rFonts w:hint="eastAsia" w:ascii="FangSong_GB2312" w:hAnsi="FangSong_GB2312" w:eastAsia="FangSong_GB2312" w:cs="FangSong_GB2312"/>
          <w:color w:val="auto"/>
          <w:spacing w:val="0"/>
          <w:sz w:val="32"/>
          <w:szCs w:val="32"/>
          <w:lang w:val="en-US" w:eastAsia="zh-CN"/>
        </w:rPr>
        <w:t>46</w:t>
      </w:r>
      <w:r>
        <w:rPr>
          <w:rFonts w:hint="eastAsia" w:ascii="FangSong_GB2312" w:hAnsi="FangSong_GB2312" w:eastAsia="FangSong_GB2312" w:cs="FangSong_GB2312"/>
          <w:color w:val="auto"/>
          <w:spacing w:val="0"/>
          <w:sz w:val="32"/>
          <w:szCs w:val="32"/>
        </w:rPr>
        <w:t>人，全省水平2.14人，全国水平2.06</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注册护士</w:t>
      </w:r>
      <w:r>
        <w:rPr>
          <w:rFonts w:hint="eastAsia" w:ascii="FangSong_GB2312" w:hAnsi="FangSong_GB2312" w:eastAsia="FangSong_GB2312" w:cs="FangSong_GB2312"/>
          <w:color w:val="auto"/>
          <w:spacing w:val="0"/>
          <w:sz w:val="32"/>
          <w:szCs w:val="32"/>
          <w:lang w:val="en-US" w:eastAsia="zh-CN"/>
        </w:rPr>
        <w:t>150</w:t>
      </w:r>
      <w:r>
        <w:rPr>
          <w:rFonts w:hint="eastAsia" w:ascii="FangSong_GB2312" w:hAnsi="FangSong_GB2312" w:eastAsia="FangSong_GB2312" w:cs="FangSong_GB2312"/>
          <w:color w:val="auto"/>
          <w:spacing w:val="0"/>
          <w:sz w:val="32"/>
          <w:szCs w:val="32"/>
        </w:rPr>
        <w:t>人</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每千常住人口1.</w:t>
      </w:r>
      <w:r>
        <w:rPr>
          <w:rFonts w:hint="eastAsia" w:ascii="FangSong_GB2312" w:hAnsi="FangSong_GB2312" w:eastAsia="FangSong_GB2312" w:cs="FangSong_GB2312"/>
          <w:color w:val="auto"/>
          <w:spacing w:val="0"/>
          <w:sz w:val="32"/>
          <w:szCs w:val="32"/>
          <w:lang w:val="en-US" w:eastAsia="zh-CN"/>
        </w:rPr>
        <w:t>22</w:t>
      </w:r>
      <w:r>
        <w:rPr>
          <w:rFonts w:hint="eastAsia" w:ascii="FangSong_GB2312" w:hAnsi="FangSong_GB2312" w:eastAsia="FangSong_GB2312" w:cs="FangSong_GB2312"/>
          <w:color w:val="auto"/>
          <w:spacing w:val="0"/>
          <w:sz w:val="32"/>
          <w:szCs w:val="32"/>
        </w:rPr>
        <w:t>人，全省水平1.94人，全国水平2.05人</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w:t>
      </w:r>
      <w:r>
        <w:rPr>
          <w:rFonts w:hint="eastAsia" w:ascii="FangSong_GB2312" w:hAnsi="FangSong_GB2312" w:eastAsia="FangSong_GB2312" w:cs="FangSong_GB2312"/>
          <w:color w:val="auto"/>
          <w:spacing w:val="0"/>
          <w:sz w:val="32"/>
          <w:szCs w:val="32"/>
          <w:lang w:val="en-US" w:eastAsia="zh-CN"/>
        </w:rPr>
        <w:t>560</w:t>
      </w:r>
      <w:r>
        <w:rPr>
          <w:rFonts w:hint="eastAsia" w:ascii="FangSong_GB2312" w:hAnsi="FangSong_GB2312" w:eastAsia="FangSong_GB2312" w:cs="FangSong_GB2312"/>
          <w:color w:val="auto"/>
          <w:spacing w:val="0"/>
          <w:sz w:val="32"/>
          <w:szCs w:val="32"/>
        </w:rPr>
        <w:t>名卫生专业技术人员中，有</w:t>
      </w:r>
      <w:r>
        <w:rPr>
          <w:rFonts w:hint="eastAsia" w:ascii="FangSong_GB2312" w:hAnsi="FangSong_GB2312" w:eastAsia="FangSong_GB2312" w:cs="FangSong_GB2312"/>
          <w:color w:val="auto"/>
          <w:spacing w:val="0"/>
          <w:sz w:val="32"/>
          <w:szCs w:val="32"/>
          <w:lang w:eastAsia="zh-CN"/>
        </w:rPr>
        <w:t>正</w:t>
      </w:r>
      <w:r>
        <w:rPr>
          <w:rFonts w:hint="eastAsia" w:ascii="FangSong_GB2312" w:hAnsi="FangSong_GB2312" w:eastAsia="FangSong_GB2312" w:cs="FangSong_GB2312"/>
          <w:color w:val="auto"/>
          <w:spacing w:val="0"/>
          <w:sz w:val="32"/>
          <w:szCs w:val="32"/>
        </w:rPr>
        <w:t>高级职称</w:t>
      </w:r>
      <w:r>
        <w:rPr>
          <w:rFonts w:hint="eastAsia" w:ascii="FangSong_GB2312" w:hAnsi="FangSong_GB2312" w:eastAsia="FangSong_GB2312" w:cs="FangSong_GB2312"/>
          <w:color w:val="auto"/>
          <w:spacing w:val="0"/>
          <w:sz w:val="32"/>
          <w:szCs w:val="32"/>
          <w:lang w:val="en-US" w:eastAsia="zh-CN"/>
        </w:rPr>
        <w:t>8人，副高级职称53人，</w:t>
      </w:r>
      <w:r>
        <w:rPr>
          <w:rFonts w:hint="eastAsia" w:ascii="FangSong_GB2312" w:hAnsi="FangSong_GB2312" w:eastAsia="FangSong_GB2312" w:cs="FangSong_GB2312"/>
          <w:color w:val="auto"/>
          <w:spacing w:val="0"/>
          <w:sz w:val="32"/>
          <w:szCs w:val="32"/>
        </w:rPr>
        <w:t>中级职称</w:t>
      </w:r>
      <w:r>
        <w:rPr>
          <w:rFonts w:hint="eastAsia" w:ascii="FangSong_GB2312" w:hAnsi="FangSong_GB2312" w:eastAsia="FangSong_GB2312" w:cs="FangSong_GB2312"/>
          <w:color w:val="auto"/>
          <w:spacing w:val="0"/>
          <w:sz w:val="32"/>
          <w:szCs w:val="32"/>
          <w:lang w:val="en-US" w:eastAsia="zh-CN"/>
        </w:rPr>
        <w:t>123</w:t>
      </w:r>
      <w:r>
        <w:rPr>
          <w:rFonts w:hint="eastAsia" w:ascii="FangSong_GB2312" w:hAnsi="FangSong_GB2312" w:eastAsia="FangSong_GB2312" w:cs="FangSong_GB2312"/>
          <w:color w:val="auto"/>
          <w:spacing w:val="0"/>
          <w:sz w:val="32"/>
          <w:szCs w:val="32"/>
        </w:rPr>
        <w:t>人，</w:t>
      </w:r>
      <w:r>
        <w:rPr>
          <w:rFonts w:hint="eastAsia" w:ascii="FangSong_GB2312" w:hAnsi="FangSong_GB2312" w:eastAsia="FangSong_GB2312" w:cs="FangSong_GB2312"/>
          <w:color w:val="auto"/>
          <w:spacing w:val="0"/>
          <w:sz w:val="32"/>
          <w:szCs w:val="32"/>
          <w:lang w:val="en-US" w:eastAsia="zh-CN"/>
        </w:rPr>
        <w:t>初级及以下职称397人</w:t>
      </w:r>
      <w:r>
        <w:rPr>
          <w:rFonts w:hint="eastAsia" w:ascii="FangSong_GB2312" w:hAnsi="FangSong_GB2312" w:eastAsia="FangSong_GB2312" w:cs="FangSong_GB2312"/>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spacing w:val="0"/>
          <w:sz w:val="32"/>
          <w:szCs w:val="32"/>
        </w:rPr>
      </w:pPr>
      <w:r>
        <w:rPr>
          <w:rFonts w:hint="eastAsia" w:ascii="FangSong_GB2312" w:hAnsi="FangSong_GB2312" w:eastAsia="FangSong_GB2312" w:cs="FangSong_GB2312"/>
          <w:spacing w:val="0"/>
          <w:sz w:val="32"/>
          <w:szCs w:val="32"/>
        </w:rPr>
        <w:t>3.床位配置。</w:t>
      </w:r>
      <w:r>
        <w:rPr>
          <w:rFonts w:hint="eastAsia" w:ascii="FangSong_GB2312" w:hAnsi="FangSong_GB2312" w:eastAsia="FangSong_GB2312" w:cs="FangSong_GB2312"/>
          <w:color w:val="auto"/>
          <w:spacing w:val="0"/>
          <w:sz w:val="32"/>
          <w:szCs w:val="32"/>
        </w:rPr>
        <w:t>全县医疗机构</w:t>
      </w:r>
      <w:r>
        <w:rPr>
          <w:rFonts w:hint="eastAsia" w:ascii="FangSong_GB2312" w:hAnsi="FangSong_GB2312" w:eastAsia="FangSong_GB2312" w:cs="FangSong_GB2312"/>
          <w:color w:val="auto"/>
          <w:spacing w:val="0"/>
          <w:sz w:val="32"/>
          <w:szCs w:val="32"/>
          <w:lang w:eastAsia="zh-CN"/>
        </w:rPr>
        <w:t>编制</w:t>
      </w:r>
      <w:r>
        <w:rPr>
          <w:rFonts w:hint="eastAsia" w:ascii="FangSong_GB2312" w:hAnsi="FangSong_GB2312" w:eastAsia="FangSong_GB2312" w:cs="FangSong_GB2312"/>
          <w:color w:val="auto"/>
          <w:spacing w:val="0"/>
          <w:sz w:val="32"/>
          <w:szCs w:val="32"/>
        </w:rPr>
        <w:t>床位总数</w:t>
      </w:r>
      <w:r>
        <w:rPr>
          <w:rFonts w:hint="eastAsia" w:ascii="FangSong_GB2312" w:hAnsi="FangSong_GB2312" w:eastAsia="FangSong_GB2312" w:cs="FangSong_GB2312"/>
          <w:color w:val="auto"/>
          <w:spacing w:val="0"/>
          <w:sz w:val="32"/>
          <w:szCs w:val="32"/>
          <w:lang w:val="en-US" w:eastAsia="zh-CN"/>
        </w:rPr>
        <w:t>520</w:t>
      </w:r>
      <w:r>
        <w:rPr>
          <w:rFonts w:hint="eastAsia" w:ascii="FangSong_GB2312" w:hAnsi="FangSong_GB2312" w:eastAsia="FangSong_GB2312" w:cs="FangSong_GB2312"/>
          <w:color w:val="auto"/>
          <w:spacing w:val="0"/>
          <w:sz w:val="32"/>
          <w:szCs w:val="32"/>
        </w:rPr>
        <w:t>张</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实际开放</w:t>
      </w:r>
      <w:r>
        <w:rPr>
          <w:rFonts w:hint="eastAsia" w:ascii="FangSong_GB2312" w:hAnsi="FangSong_GB2312" w:eastAsia="FangSong_GB2312" w:cs="FangSong_GB2312"/>
          <w:color w:val="auto"/>
          <w:spacing w:val="0"/>
          <w:sz w:val="32"/>
          <w:szCs w:val="32"/>
          <w:lang w:val="en-US" w:eastAsia="zh-CN"/>
        </w:rPr>
        <w:t>720</w:t>
      </w:r>
      <w:r>
        <w:rPr>
          <w:rFonts w:hint="eastAsia" w:ascii="FangSong_GB2312" w:hAnsi="FangSong_GB2312" w:eastAsia="FangSong_GB2312" w:cs="FangSong_GB2312"/>
          <w:color w:val="auto"/>
          <w:spacing w:val="0"/>
          <w:sz w:val="32"/>
          <w:szCs w:val="32"/>
        </w:rPr>
        <w:t>张</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每千常住人口</w:t>
      </w:r>
      <w:r>
        <w:rPr>
          <w:rFonts w:hint="eastAsia" w:ascii="FangSong_GB2312" w:hAnsi="FangSong_GB2312" w:eastAsia="FangSong_GB2312" w:cs="FangSong_GB2312"/>
          <w:color w:val="auto"/>
          <w:spacing w:val="0"/>
          <w:sz w:val="32"/>
          <w:szCs w:val="32"/>
          <w:lang w:val="en-US" w:eastAsia="zh-CN"/>
        </w:rPr>
        <w:t>4.2</w:t>
      </w:r>
      <w:r>
        <w:rPr>
          <w:rFonts w:hint="eastAsia" w:ascii="FangSong_GB2312" w:hAnsi="FangSong_GB2312" w:eastAsia="FangSong_GB2312" w:cs="FangSong_GB2312"/>
          <w:color w:val="auto"/>
          <w:spacing w:val="0"/>
          <w:sz w:val="32"/>
          <w:szCs w:val="32"/>
        </w:rPr>
        <w:t>张</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全省水平5.26张，全国水平4.55张</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。其中县人民医院2</w:t>
      </w:r>
      <w:r>
        <w:rPr>
          <w:rFonts w:hint="eastAsia" w:ascii="FangSong_GB2312" w:hAnsi="FangSong_GB2312" w:eastAsia="FangSong_GB2312" w:cs="FangSong_GB2312"/>
          <w:color w:val="auto"/>
          <w:spacing w:val="0"/>
          <w:sz w:val="32"/>
          <w:szCs w:val="32"/>
          <w:lang w:val="en-US" w:eastAsia="zh-CN"/>
        </w:rPr>
        <w:t>20</w:t>
      </w:r>
      <w:r>
        <w:rPr>
          <w:rFonts w:hint="eastAsia" w:ascii="FangSong_GB2312" w:hAnsi="FangSong_GB2312" w:eastAsia="FangSong_GB2312" w:cs="FangSong_GB2312"/>
          <w:color w:val="auto"/>
          <w:spacing w:val="0"/>
          <w:sz w:val="32"/>
          <w:szCs w:val="32"/>
        </w:rPr>
        <w:t>张</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实际开放</w:t>
      </w:r>
      <w:r>
        <w:rPr>
          <w:rFonts w:hint="eastAsia" w:ascii="FangSong_GB2312" w:hAnsi="FangSong_GB2312" w:eastAsia="FangSong_GB2312" w:cs="FangSong_GB2312"/>
          <w:color w:val="auto"/>
          <w:spacing w:val="0"/>
          <w:sz w:val="32"/>
          <w:szCs w:val="32"/>
          <w:lang w:val="en-US" w:eastAsia="zh-CN"/>
        </w:rPr>
        <w:t>300</w:t>
      </w:r>
      <w:r>
        <w:rPr>
          <w:rFonts w:hint="eastAsia" w:ascii="FangSong_GB2312" w:hAnsi="FangSong_GB2312" w:eastAsia="FangSong_GB2312" w:cs="FangSong_GB2312"/>
          <w:color w:val="auto"/>
          <w:spacing w:val="0"/>
          <w:sz w:val="32"/>
          <w:szCs w:val="32"/>
        </w:rPr>
        <w:t>张</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县中医医院</w:t>
      </w:r>
      <w:r>
        <w:rPr>
          <w:rFonts w:hint="eastAsia" w:ascii="FangSong_GB2312" w:hAnsi="FangSong_GB2312" w:eastAsia="FangSong_GB2312" w:cs="FangSong_GB2312"/>
          <w:color w:val="auto"/>
          <w:spacing w:val="0"/>
          <w:sz w:val="32"/>
          <w:szCs w:val="32"/>
          <w:lang w:val="en-US" w:eastAsia="zh-CN"/>
        </w:rPr>
        <w:t>150</w:t>
      </w:r>
      <w:r>
        <w:rPr>
          <w:rFonts w:hint="eastAsia" w:ascii="FangSong_GB2312" w:hAnsi="FangSong_GB2312" w:eastAsia="FangSong_GB2312" w:cs="FangSong_GB2312"/>
          <w:color w:val="auto"/>
          <w:spacing w:val="0"/>
          <w:sz w:val="32"/>
          <w:szCs w:val="32"/>
        </w:rPr>
        <w:t>张</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实际开放</w:t>
      </w:r>
      <w:r>
        <w:rPr>
          <w:rFonts w:hint="eastAsia" w:ascii="FangSong_GB2312" w:hAnsi="FangSong_GB2312" w:eastAsia="FangSong_GB2312" w:cs="FangSong_GB2312"/>
          <w:color w:val="auto"/>
          <w:spacing w:val="0"/>
          <w:sz w:val="32"/>
          <w:szCs w:val="32"/>
          <w:lang w:val="en-US" w:eastAsia="zh-CN"/>
        </w:rPr>
        <w:t>200</w:t>
      </w:r>
      <w:r>
        <w:rPr>
          <w:rFonts w:hint="eastAsia" w:ascii="FangSong_GB2312" w:hAnsi="FangSong_GB2312" w:eastAsia="FangSong_GB2312" w:cs="FangSong_GB2312"/>
          <w:color w:val="auto"/>
          <w:spacing w:val="0"/>
          <w:sz w:val="32"/>
          <w:szCs w:val="32"/>
        </w:rPr>
        <w:t>张</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县妇幼计划生育服务中心</w:t>
      </w:r>
      <w:r>
        <w:rPr>
          <w:rFonts w:hint="eastAsia" w:ascii="FangSong_GB2312" w:hAnsi="FangSong_GB2312" w:eastAsia="FangSong_GB2312" w:cs="FangSong_GB2312"/>
          <w:color w:val="auto"/>
          <w:spacing w:val="0"/>
          <w:sz w:val="32"/>
          <w:szCs w:val="32"/>
          <w:lang w:val="en-US" w:eastAsia="zh-CN"/>
        </w:rPr>
        <w:t>30</w:t>
      </w:r>
      <w:r>
        <w:rPr>
          <w:rFonts w:hint="eastAsia" w:ascii="FangSong_GB2312" w:hAnsi="FangSong_GB2312" w:eastAsia="FangSong_GB2312" w:cs="FangSong_GB2312"/>
          <w:color w:val="auto"/>
          <w:spacing w:val="0"/>
          <w:sz w:val="32"/>
          <w:szCs w:val="32"/>
        </w:rPr>
        <w:t>张</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实际开放</w:t>
      </w:r>
      <w:r>
        <w:rPr>
          <w:rFonts w:hint="eastAsia" w:ascii="FangSong_GB2312" w:hAnsi="FangSong_GB2312" w:eastAsia="FangSong_GB2312" w:cs="FangSong_GB2312"/>
          <w:color w:val="auto"/>
          <w:spacing w:val="0"/>
          <w:sz w:val="32"/>
          <w:szCs w:val="32"/>
          <w:lang w:val="en-US" w:eastAsia="zh-CN"/>
        </w:rPr>
        <w:t>30</w:t>
      </w:r>
      <w:r>
        <w:rPr>
          <w:rFonts w:hint="eastAsia" w:ascii="FangSong_GB2312" w:hAnsi="FangSong_GB2312" w:eastAsia="FangSong_GB2312" w:cs="FangSong_GB2312"/>
          <w:color w:val="auto"/>
          <w:spacing w:val="0"/>
          <w:sz w:val="32"/>
          <w:szCs w:val="32"/>
        </w:rPr>
        <w:t>张</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lang w:val="en-US" w:eastAsia="zh-CN"/>
        </w:rPr>
        <w:t>14</w:t>
      </w:r>
      <w:r>
        <w:rPr>
          <w:rFonts w:hint="eastAsia" w:ascii="FangSong_GB2312" w:hAnsi="FangSong_GB2312" w:eastAsia="FangSong_GB2312" w:cs="FangSong_GB2312"/>
          <w:color w:val="auto"/>
          <w:spacing w:val="0"/>
          <w:sz w:val="32"/>
          <w:szCs w:val="32"/>
        </w:rPr>
        <w:t>个乡镇卫生院</w:t>
      </w:r>
      <w:r>
        <w:rPr>
          <w:rFonts w:hint="eastAsia" w:ascii="FangSong_GB2312" w:hAnsi="FangSong_GB2312" w:eastAsia="FangSong_GB2312" w:cs="FangSong_GB2312"/>
          <w:color w:val="auto"/>
          <w:spacing w:val="0"/>
          <w:sz w:val="32"/>
          <w:szCs w:val="32"/>
          <w:lang w:eastAsia="zh-CN"/>
        </w:rPr>
        <w:t>和民营医院共</w:t>
      </w:r>
      <w:r>
        <w:rPr>
          <w:rFonts w:hint="eastAsia" w:ascii="FangSong_GB2312" w:hAnsi="FangSong_GB2312" w:eastAsia="FangSong_GB2312" w:cs="FangSong_GB2312"/>
          <w:color w:val="auto"/>
          <w:spacing w:val="0"/>
          <w:sz w:val="32"/>
          <w:szCs w:val="32"/>
          <w:lang w:val="en-US" w:eastAsia="zh-CN"/>
        </w:rPr>
        <w:t>120</w:t>
      </w:r>
      <w:r>
        <w:rPr>
          <w:rFonts w:hint="eastAsia" w:ascii="FangSong_GB2312" w:hAnsi="FangSong_GB2312" w:eastAsia="FangSong_GB2312" w:cs="FangSong_GB2312"/>
          <w:color w:val="auto"/>
          <w:spacing w:val="0"/>
          <w:sz w:val="32"/>
          <w:szCs w:val="32"/>
        </w:rPr>
        <w:t>张</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实际开放</w:t>
      </w:r>
      <w:r>
        <w:rPr>
          <w:rFonts w:hint="eastAsia" w:ascii="FangSong_GB2312" w:hAnsi="FangSong_GB2312" w:eastAsia="FangSong_GB2312" w:cs="FangSong_GB2312"/>
          <w:color w:val="auto"/>
          <w:spacing w:val="0"/>
          <w:sz w:val="32"/>
          <w:szCs w:val="32"/>
          <w:lang w:val="en-US" w:eastAsia="zh-CN"/>
        </w:rPr>
        <w:t>190</w:t>
      </w:r>
      <w:r>
        <w:rPr>
          <w:rFonts w:hint="eastAsia" w:ascii="FangSong_GB2312" w:hAnsi="FangSong_GB2312" w:eastAsia="FangSong_GB2312" w:cs="FangSong_GB2312"/>
          <w:color w:val="auto"/>
          <w:spacing w:val="0"/>
          <w:sz w:val="32"/>
          <w:szCs w:val="32"/>
        </w:rPr>
        <w:t>张</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rPr>
          <w:rFonts w:hint="eastAsia" w:ascii="FangSong_GB2312" w:hAnsi="FangSong_GB2312" w:eastAsia="FangSong_GB2312" w:cs="FangSong_GB2312"/>
          <w:spacing w:val="0"/>
          <w:sz w:val="32"/>
          <w:szCs w:val="32"/>
        </w:rPr>
      </w:pPr>
      <w:r>
        <w:rPr>
          <w:rFonts w:hint="eastAsia" w:ascii="FangSong_GB2312" w:hAnsi="FangSong_GB2312" w:eastAsia="FangSong_GB2312" w:cs="FangSong_GB2312"/>
          <w:spacing w:val="0"/>
          <w:sz w:val="32"/>
          <w:szCs w:val="32"/>
        </w:rPr>
        <w:t>4.设备配置。近年来，县人民医院配备了CT、DR</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数字化X摄影系统</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、彩超等先进诊疗设备；乡镇卫生院配置便携式B超、床旁心电图机、生化分析仪、手术床及电脑、打印机等医疗设备和办公用品。</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outlineLvl w:val="1"/>
        <w:rPr>
          <w:rFonts w:hint="eastAsia" w:ascii="SimHei" w:hAnsi="SimHei" w:eastAsia="SimHei" w:cs="SimHei"/>
          <w:spacing w:val="0"/>
          <w:sz w:val="32"/>
          <w:szCs w:val="32"/>
          <w:lang w:eastAsia="zh-CN"/>
        </w:rPr>
      </w:pPr>
      <w:bookmarkStart w:id="16" w:name="_Toc990"/>
      <w:r>
        <w:rPr>
          <w:rFonts w:hint="eastAsia" w:ascii="SimHei" w:hAnsi="SimHei" w:eastAsia="SimHei" w:cs="SimHei"/>
          <w:spacing w:val="0"/>
          <w:sz w:val="32"/>
          <w:szCs w:val="32"/>
          <w:lang w:eastAsia="zh-CN"/>
        </w:rPr>
        <w:t>三、居民健康状况</w:t>
      </w:r>
      <w:bookmarkEnd w:id="16"/>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rPr>
          <w:rFonts w:hint="eastAsia" w:ascii="FangSong_GB2312" w:hAnsi="FangSong_GB2312" w:eastAsia="FangSong_GB2312" w:cs="FangSong_GB2312"/>
          <w:spacing w:val="0"/>
          <w:sz w:val="32"/>
          <w:szCs w:val="32"/>
          <w:lang w:eastAsia="zh-CN"/>
        </w:rPr>
      </w:pPr>
      <w:r>
        <w:rPr>
          <w:rFonts w:hint="eastAsia" w:ascii="FangSong_GB2312" w:eastAsia="FangSong_GB2312"/>
          <w:spacing w:val="0"/>
          <w:sz w:val="32"/>
          <w:szCs w:val="32"/>
        </w:rPr>
        <w:t>人民身体素质明显增强，生命质量不断提高，人均预期寿命2020年、2025年、2030年分别达到77岁、78岁、79岁，人均健康预期寿命显著提高</w:t>
      </w:r>
      <w:r>
        <w:rPr>
          <w:rFonts w:hint="eastAsia" w:ascii="FangSong_GB2312" w:hAnsi="FangSong_GB2312" w:eastAsia="FangSong_GB2312" w:cs="FangSong_GB2312"/>
          <w:spacing w:val="0"/>
          <w:sz w:val="32"/>
          <w:szCs w:val="32"/>
        </w:rPr>
        <w:t>，孕产妇死亡率</w:t>
      </w:r>
      <w:r>
        <w:rPr>
          <w:rFonts w:hint="eastAsia" w:ascii="FangSong_GB2312" w:hAnsi="FangSong_GB2312" w:eastAsia="FangSong_GB2312" w:cs="FangSong_GB2312"/>
          <w:spacing w:val="0"/>
          <w:sz w:val="32"/>
          <w:szCs w:val="32"/>
          <w:lang w:val="en-US" w:eastAsia="zh-CN"/>
        </w:rPr>
        <w:t>1</w:t>
      </w:r>
      <w:r>
        <w:rPr>
          <w:rFonts w:hint="eastAsia" w:ascii="FangSong_GB2312" w:hAnsi="FangSong_GB2312" w:eastAsia="FangSong_GB2312" w:cs="FangSong_GB2312"/>
          <w:spacing w:val="0"/>
          <w:sz w:val="32"/>
          <w:szCs w:val="32"/>
        </w:rPr>
        <w:t>/十万，婴儿死亡率</w:t>
      </w:r>
      <w:r>
        <w:rPr>
          <w:rFonts w:hint="eastAsia" w:ascii="FangSong_GB2312" w:hAnsi="FangSong_GB2312" w:eastAsia="FangSong_GB2312" w:cs="FangSong_GB2312"/>
          <w:spacing w:val="0"/>
          <w:sz w:val="32"/>
          <w:szCs w:val="32"/>
          <w:lang w:val="en-US" w:eastAsia="zh-CN"/>
        </w:rPr>
        <w:t>6</w:t>
      </w:r>
      <w:r>
        <w:rPr>
          <w:rFonts w:hint="default" w:ascii="Arial" w:hAnsi="Arial" w:eastAsia="FangSong_GB2312" w:cs="Arial"/>
          <w:spacing w:val="0"/>
          <w:sz w:val="32"/>
          <w:szCs w:val="32"/>
        </w:rPr>
        <w:t>‰</w:t>
      </w:r>
      <w:r>
        <w:rPr>
          <w:rFonts w:hint="eastAsia" w:ascii="FangSong_GB2312" w:hAnsi="FangSong_GB2312" w:eastAsia="FangSong_GB2312" w:cs="FangSong_GB2312"/>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outlineLvl w:val="1"/>
        <w:rPr>
          <w:rFonts w:hint="eastAsia" w:ascii="SimHei" w:hAnsi="SimHei" w:eastAsia="SimHei" w:cs="SimHei"/>
          <w:spacing w:val="0"/>
          <w:sz w:val="32"/>
          <w:szCs w:val="32"/>
          <w:lang w:eastAsia="zh-CN"/>
        </w:rPr>
      </w:pPr>
      <w:bookmarkStart w:id="17" w:name="_Toc15595"/>
      <w:r>
        <w:rPr>
          <w:rFonts w:hint="eastAsia" w:ascii="SimHei" w:hAnsi="SimHei" w:eastAsia="SimHei" w:cs="SimHei"/>
          <w:spacing w:val="0"/>
          <w:sz w:val="32"/>
          <w:szCs w:val="32"/>
          <w:lang w:eastAsia="zh-CN"/>
        </w:rPr>
        <w:t>四、存在主要问题</w:t>
      </w:r>
      <w:bookmarkEnd w:id="17"/>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spacing w:val="0"/>
          <w:sz w:val="32"/>
          <w:szCs w:val="32"/>
        </w:rPr>
      </w:pPr>
      <w:r>
        <w:rPr>
          <w:rFonts w:hint="eastAsia" w:ascii="FangSong_GB2312" w:hAnsi="FangSong_GB2312" w:eastAsia="FangSong_GB2312" w:cs="FangSong_GB2312"/>
          <w:spacing w:val="0"/>
          <w:sz w:val="32"/>
          <w:szCs w:val="32"/>
        </w:rPr>
        <w:t>我县医疗卫生发展存在不全面、不协调、技术水平不高等诸多问题。全县医疗资源配置整体水平低下，城乡差距大，乡镇及村级医疗资源尤为短缺。从医疗服务供给看，我县每千常住人口拥有床位3.32张，远低于全省5.26张的平均水平；每千人口执业医师</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含执业助理医师</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1.24人，远低于全省2.14的平均水平；每千人口执业护士1.02人，远低于全省1.94的平均水平。供给水平显著不足。从医疗服务需求看，我县年人均就诊1.44次，远低于全国4.2次的平均水平，居民就医需求未充分释放。加之生活节奏加快和人口老龄化的加速，疾病病种改变，精神疾病患病率增加，糖尿病、心脑血管系统疾病年轻化，自然灾害增多等，均导致医疗服务需求明显提高。因此，我县医疗卫生服务供求矛盾在一段时期内仍相当突出。</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outlineLvl w:val="1"/>
        <w:rPr>
          <w:rFonts w:hint="eastAsia" w:ascii="SimHei" w:hAnsi="SimHei" w:eastAsia="SimHei" w:cs="SimHei"/>
          <w:spacing w:val="0"/>
          <w:sz w:val="32"/>
          <w:szCs w:val="32"/>
          <w:lang w:eastAsia="zh-CN"/>
        </w:rPr>
      </w:pPr>
      <w:bookmarkStart w:id="18" w:name="_Toc8469"/>
      <w:r>
        <w:rPr>
          <w:rFonts w:hint="eastAsia" w:ascii="SimHei" w:hAnsi="SimHei" w:eastAsia="SimHei" w:cs="SimHei"/>
          <w:spacing w:val="0"/>
          <w:sz w:val="32"/>
          <w:szCs w:val="32"/>
          <w:lang w:eastAsia="zh-CN"/>
        </w:rPr>
        <w:t>五、机遇与挑战</w:t>
      </w:r>
      <w:bookmarkEnd w:id="18"/>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rPr>
          <w:rFonts w:hint="eastAsia" w:ascii="FangSong_GB2312" w:hAnsi="FangSong_GB2312" w:eastAsia="FangSong_GB2312" w:cs="FangSong_GB2312"/>
          <w:spacing w:val="0"/>
          <w:sz w:val="32"/>
          <w:szCs w:val="32"/>
        </w:rPr>
      </w:pPr>
      <w:r>
        <w:rPr>
          <w:rFonts w:hint="eastAsia" w:ascii="FangSong_GB2312" w:hAnsi="FangSong_GB2312" w:eastAsia="FangSong_GB2312" w:cs="FangSong_GB2312"/>
          <w:spacing w:val="0"/>
          <w:sz w:val="32"/>
          <w:szCs w:val="32"/>
        </w:rPr>
        <w:t>1.机遇。当前及今后较长时期</w:t>
      </w:r>
      <w:r>
        <w:rPr>
          <w:rFonts w:hint="eastAsia" w:ascii="FangSong_GB2312" w:hAnsi="FangSong_GB2312" w:cs="FangSong_GB2312"/>
          <w:spacing w:val="0"/>
          <w:sz w:val="32"/>
          <w:szCs w:val="32"/>
          <w:lang w:eastAsia="zh-CN"/>
        </w:rPr>
        <w:t>，在</w:t>
      </w:r>
      <w:r>
        <w:rPr>
          <w:rFonts w:hint="eastAsia" w:ascii="FangSong_GB2312" w:hAnsi="FangSong_GB2312" w:eastAsia="FangSong_GB2312" w:cs="FangSong_GB2312"/>
          <w:spacing w:val="0"/>
          <w:sz w:val="32"/>
          <w:szCs w:val="32"/>
        </w:rPr>
        <w:t>我国全面深化改革，加快转变经济发展方式、深入实施西部大开发战略、大力支持民族地区跨越发展和贫困地区加快发展等重大利好政策环境下，我县迎来进一步加快发展的极为难得的战略机遇。民族地区卫生发展</w:t>
      </w:r>
      <w:r>
        <w:rPr>
          <w:rFonts w:hint="eastAsia" w:ascii="FangSong_GB2312" w:hAnsi="FangSong_GB2312" w:eastAsia="FangSong_GB2312" w:cs="FangSong_GB2312"/>
          <w:spacing w:val="0"/>
          <w:sz w:val="32"/>
          <w:szCs w:val="32"/>
          <w:lang w:eastAsia="zh-CN"/>
        </w:rPr>
        <w:t>新</w:t>
      </w:r>
      <w:r>
        <w:rPr>
          <w:rFonts w:hint="eastAsia" w:ascii="FangSong_GB2312" w:hAnsi="FangSong_GB2312" w:eastAsia="FangSong_GB2312" w:cs="FangSong_GB2312"/>
          <w:spacing w:val="0"/>
          <w:sz w:val="32"/>
          <w:szCs w:val="32"/>
        </w:rPr>
        <w:t>十年行动计划</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20</w:t>
      </w:r>
      <w:r>
        <w:rPr>
          <w:rFonts w:hint="eastAsia" w:ascii="FangSong_GB2312" w:hAnsi="FangSong_GB2312" w:eastAsia="FangSong_GB2312" w:cs="FangSong_GB2312"/>
          <w:spacing w:val="0"/>
          <w:sz w:val="32"/>
          <w:szCs w:val="32"/>
          <w:lang w:val="en-US" w:eastAsia="zh-CN"/>
        </w:rPr>
        <w:t>2</w:t>
      </w:r>
      <w:r>
        <w:rPr>
          <w:rFonts w:hint="eastAsia" w:ascii="FangSong_GB2312" w:hAnsi="FangSong_GB2312" w:eastAsia="FangSong_GB2312" w:cs="FangSong_GB2312"/>
          <w:spacing w:val="0"/>
          <w:sz w:val="32"/>
          <w:szCs w:val="32"/>
        </w:rPr>
        <w:t>1-20</w:t>
      </w:r>
      <w:r>
        <w:rPr>
          <w:rFonts w:hint="eastAsia" w:ascii="FangSong_GB2312" w:hAnsi="FangSong_GB2312" w:eastAsia="FangSong_GB2312" w:cs="FangSong_GB2312"/>
          <w:spacing w:val="0"/>
          <w:sz w:val="32"/>
          <w:szCs w:val="32"/>
          <w:lang w:val="en-US" w:eastAsia="zh-CN"/>
        </w:rPr>
        <w:t>3</w:t>
      </w:r>
      <w:r>
        <w:rPr>
          <w:rFonts w:hint="eastAsia" w:ascii="FangSong_GB2312" w:hAnsi="FangSong_GB2312" w:eastAsia="FangSong_GB2312" w:cs="FangSong_GB2312"/>
          <w:spacing w:val="0"/>
          <w:sz w:val="32"/>
          <w:szCs w:val="32"/>
        </w:rPr>
        <w:t>0</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和新一轮深化医药卫生体制改革的不断推进，为我县卫生事业健康发展提供了制度保障；健康服务业的快速发展，为医疗卫生服务体系提供了广阔的发展空间；信息化技术为提高医疗卫生服务效率提供了条件，也必将推动医疗卫生服务模式和管理模式的深刻转变。</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spacing w:val="0"/>
          <w:sz w:val="32"/>
          <w:szCs w:val="32"/>
        </w:rPr>
      </w:pPr>
      <w:r>
        <w:rPr>
          <w:rFonts w:hint="eastAsia" w:ascii="FangSong_GB2312" w:hAnsi="FangSong_GB2312" w:eastAsia="FangSong_GB2312" w:cs="FangSong_GB2312"/>
          <w:spacing w:val="0"/>
          <w:sz w:val="32"/>
          <w:szCs w:val="32"/>
        </w:rPr>
        <w:t>2.挑战。随着我县人均期望寿命增加、全面两孩政策的实施和医疗保障水平的不断提高，人口总量将呈持续上升发</w:t>
      </w:r>
      <w:r>
        <w:rPr>
          <w:rFonts w:hint="eastAsia" w:ascii="FangSong_GB2312" w:hAnsi="FangSong_GB2312" w:eastAsia="FangSong_GB2312" w:cs="FangSong_GB2312"/>
          <w:spacing w:val="0"/>
          <w:sz w:val="32"/>
          <w:szCs w:val="32"/>
          <w:lang w:val="en-US" w:eastAsia="zh-CN"/>
        </w:rPr>
        <w:t>展趋势，</w:t>
      </w:r>
      <w:r>
        <w:rPr>
          <w:rFonts w:hint="eastAsia" w:ascii="FangSong_GB2312" w:hAnsi="FangSong_GB2312" w:eastAsia="FangSong_GB2312" w:cs="FangSong_GB2312"/>
          <w:spacing w:val="0"/>
          <w:sz w:val="32"/>
          <w:szCs w:val="32"/>
        </w:rPr>
        <w:t>居民潜在医疗需求将进一步释放；新发和传统传染病防治任务繁重，慢性非传染性疾病已成为居民健康的主要威胁，加上各类自然灾害和突发公共卫生事件的</w:t>
      </w:r>
      <w:r>
        <w:rPr>
          <w:rFonts w:hint="eastAsia" w:ascii="FangSong_GB2312" w:hAnsi="FangSong_GB2312" w:eastAsia="SimSun" w:cs="FangSong_GB2312"/>
          <w:spacing w:val="0"/>
          <w:sz w:val="32"/>
          <w:szCs w:val="32"/>
          <w:lang w:eastAsia="zh-CN"/>
        </w:rPr>
        <w:t>不可抗</w:t>
      </w:r>
      <w:r>
        <w:rPr>
          <w:rFonts w:hint="eastAsia" w:ascii="FangSong_GB2312" w:hAnsi="FangSong_GB2312" w:eastAsia="FangSong_GB2312" w:cs="FangSong_GB2312"/>
          <w:spacing w:val="0"/>
          <w:sz w:val="32"/>
          <w:szCs w:val="32"/>
        </w:rPr>
        <w:t>性，全县卫生服务需求将明显增加，医疗卫生资源供需矛盾仍将长期存在，医疗服务量的增长和医疗费用上涨问题将日益突出；城镇化进程的加快，户籍人口和外来人口公共服务二元结构矛盾日益凸显，基本医疗卫生服务的均等化任务更加艰巨，对医疗卫生资源的数量、质量和配置提出更高要求。因此，需要转变医疗卫生发展方式，拓展医疗卫生投入渠道，鼓励支持社会资本进入卫生领域，优化医疗卫生资源配置，合理控制公立医院规模，推动健康服务业加快发展，科学持续提升资源配置、服务利用和居民健康水平。</w:t>
      </w:r>
    </w:p>
    <w:p>
      <w:pPr>
        <w:keepNext w:val="0"/>
        <w:keepLines w:val="0"/>
        <w:pageBreakBefore w:val="0"/>
        <w:widowControl/>
        <w:numPr>
          <w:ilvl w:val="0"/>
          <w:numId w:val="0"/>
        </w:numPr>
        <w:kinsoku/>
        <w:wordWrap/>
        <w:overflowPunct/>
        <w:topLinePunct w:val="0"/>
        <w:autoSpaceDE/>
        <w:autoSpaceDN/>
        <w:bidi w:val="0"/>
        <w:adjustRightInd w:val="0"/>
        <w:snapToGrid w:val="0"/>
        <w:spacing w:line="640" w:lineRule="exact"/>
        <w:jc w:val="center"/>
        <w:textAlignment w:val="auto"/>
        <w:outlineLvl w:val="0"/>
        <w:rPr>
          <w:rFonts w:hint="eastAsia" w:ascii="KaiTi_GB2312" w:hAnsi="KaiTi_GB2312" w:eastAsia="KaiTi_GB2312" w:cs="KaiTi_GB2312"/>
          <w:spacing w:val="0"/>
          <w:kern w:val="0"/>
          <w:sz w:val="32"/>
          <w:szCs w:val="32"/>
          <w:lang w:val="en-US" w:eastAsia="zh-CN" w:bidi="ar"/>
        </w:rPr>
      </w:pPr>
      <w:bookmarkStart w:id="19" w:name="_Toc6726"/>
    </w:p>
    <w:p>
      <w:pPr>
        <w:keepNext w:val="0"/>
        <w:keepLines w:val="0"/>
        <w:pageBreakBefore w:val="0"/>
        <w:widowControl/>
        <w:numPr>
          <w:ilvl w:val="0"/>
          <w:numId w:val="0"/>
        </w:numPr>
        <w:kinsoku/>
        <w:wordWrap/>
        <w:overflowPunct/>
        <w:topLinePunct w:val="0"/>
        <w:autoSpaceDE/>
        <w:autoSpaceDN/>
        <w:bidi w:val="0"/>
        <w:adjustRightInd w:val="0"/>
        <w:snapToGrid w:val="0"/>
        <w:spacing w:line="640" w:lineRule="exact"/>
        <w:jc w:val="center"/>
        <w:textAlignment w:val="auto"/>
        <w:outlineLvl w:val="0"/>
        <w:rPr>
          <w:rFonts w:hint="eastAsia" w:ascii="KaiTi_GB2312" w:hAnsi="KaiTi_GB2312" w:eastAsia="KaiTi_GB2312" w:cs="KaiTi_GB2312"/>
          <w:spacing w:val="0"/>
          <w:kern w:val="0"/>
          <w:sz w:val="32"/>
          <w:szCs w:val="32"/>
          <w:lang w:val="en-US" w:eastAsia="zh-CN" w:bidi="ar"/>
        </w:rPr>
      </w:pPr>
      <w:r>
        <w:rPr>
          <w:rFonts w:hint="eastAsia" w:ascii="KaiTi_GB2312" w:hAnsi="KaiTi_GB2312" w:eastAsia="KaiTi_GB2312" w:cs="KaiTi_GB2312"/>
          <w:spacing w:val="0"/>
          <w:kern w:val="0"/>
          <w:sz w:val="32"/>
          <w:szCs w:val="32"/>
          <w:lang w:val="en-US" w:eastAsia="zh-CN" w:bidi="ar"/>
        </w:rPr>
        <w:t>第二节  总体要求</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outlineLvl w:val="1"/>
        <w:rPr>
          <w:rFonts w:hint="eastAsia" w:ascii="SimHei" w:hAnsi="SimHei" w:eastAsia="SimHei" w:cs="SimHei"/>
          <w:spacing w:val="0"/>
          <w:sz w:val="32"/>
          <w:szCs w:val="32"/>
          <w:lang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outlineLvl w:val="1"/>
        <w:rPr>
          <w:rFonts w:hint="eastAsia" w:ascii="SimHei" w:hAnsi="SimHei" w:eastAsia="SimHei" w:cs="SimHei"/>
          <w:spacing w:val="0"/>
          <w:sz w:val="32"/>
          <w:szCs w:val="32"/>
        </w:rPr>
      </w:pPr>
      <w:r>
        <w:rPr>
          <w:rFonts w:hint="eastAsia" w:ascii="SimHei" w:hAnsi="SimHei" w:eastAsia="SimHei" w:cs="SimHei"/>
          <w:spacing w:val="0"/>
          <w:sz w:val="32"/>
          <w:szCs w:val="32"/>
          <w:lang w:eastAsia="zh-CN"/>
        </w:rPr>
        <w:t>一、</w:t>
      </w:r>
      <w:r>
        <w:rPr>
          <w:rFonts w:hint="eastAsia" w:ascii="SimHei" w:hAnsi="SimHei" w:eastAsia="SimHei" w:cs="SimHei"/>
          <w:spacing w:val="0"/>
          <w:sz w:val="32"/>
          <w:szCs w:val="32"/>
        </w:rPr>
        <w:t>指导思想</w:t>
      </w:r>
      <w:bookmarkEnd w:id="19"/>
    </w:p>
    <w:p>
      <w:pPr>
        <w:keepNext w:val="0"/>
        <w:keepLines w:val="0"/>
        <w:pageBreakBefore w:val="0"/>
        <w:widowControl/>
        <w:wordWrap/>
        <w:overflowPunct/>
        <w:topLinePunct w:val="0"/>
        <w:bidi w:val="0"/>
        <w:adjustRightInd w:val="0"/>
        <w:snapToGrid w:val="0"/>
        <w:spacing w:line="600" w:lineRule="exact"/>
        <w:ind w:firstLine="640" w:firstLineChars="200"/>
        <w:textAlignment w:val="auto"/>
        <w:rPr>
          <w:rFonts w:hint="eastAsia" w:ascii="FangSong_GB2312" w:hAnsi="FangSong_GB2312" w:eastAsia="FangSong_GB2312" w:cs="FangSong_GB2312"/>
          <w:spacing w:val="0"/>
          <w:sz w:val="32"/>
          <w:szCs w:val="32"/>
        </w:rPr>
      </w:pPr>
      <w:r>
        <w:rPr>
          <w:rFonts w:hint="eastAsia" w:ascii="FangSong_GB2312" w:hAnsi="FangSong_GB2312" w:eastAsia="FangSong_GB2312" w:cs="FangSong_GB2312"/>
          <w:spacing w:val="0"/>
          <w:kern w:val="0"/>
          <w:sz w:val="32"/>
          <w:szCs w:val="32"/>
          <w:lang w:bidi="ar"/>
        </w:rPr>
        <w:t>以习近平新时代中国特色社会主义思想为指导，全面贯彻落实党的二十大精神和新时期卫生健康工作方针，坚持以人民健康为中心，坚持稳中求进工作总基调，牢固树立大卫生、大健康理念，立足新发展阶段、融入新发展格局，以推动卫生健康事业高质量发展为主题，以深化卫生健康供给侧结构性改革和科技创新为动力，以卫生健康项目建设和壮大人才队伍为支撑，更加注重预防为主和风险防范，更加注重提高质量和均衡发展，更加注重资源下沉和系统协作，深入推进健康</w:t>
      </w:r>
      <w:r>
        <w:rPr>
          <w:rFonts w:hint="eastAsia" w:ascii="FangSong_GB2312" w:hAnsi="FangSong_GB2312" w:eastAsia="FangSong_GB2312" w:cs="FangSong_GB2312"/>
          <w:spacing w:val="0"/>
          <w:kern w:val="0"/>
          <w:sz w:val="32"/>
          <w:szCs w:val="32"/>
          <w:lang w:eastAsia="zh-CN" w:bidi="ar"/>
        </w:rPr>
        <w:t>峨边</w:t>
      </w:r>
      <w:r>
        <w:rPr>
          <w:rFonts w:hint="eastAsia" w:ascii="FangSong_GB2312" w:hAnsi="FangSong_GB2312" w:eastAsia="FangSong_GB2312" w:cs="FangSong_GB2312"/>
          <w:spacing w:val="0"/>
          <w:kern w:val="0"/>
          <w:sz w:val="32"/>
          <w:szCs w:val="32"/>
          <w:lang w:bidi="ar"/>
        </w:rPr>
        <w:t>建设，全力提升医疗卫生能力水平，为全</w:t>
      </w:r>
      <w:r>
        <w:rPr>
          <w:rFonts w:hint="eastAsia" w:ascii="FangSong_GB2312" w:hAnsi="FangSong_GB2312" w:eastAsia="FangSong_GB2312" w:cs="FangSong_GB2312"/>
          <w:spacing w:val="0"/>
          <w:kern w:val="0"/>
          <w:sz w:val="32"/>
          <w:szCs w:val="32"/>
          <w:lang w:eastAsia="zh-CN" w:bidi="ar"/>
        </w:rPr>
        <w:t>县</w:t>
      </w:r>
      <w:r>
        <w:rPr>
          <w:rFonts w:hint="eastAsia" w:ascii="FangSong_GB2312" w:hAnsi="FangSong_GB2312" w:eastAsia="FangSong_GB2312" w:cs="FangSong_GB2312"/>
          <w:spacing w:val="0"/>
          <w:kern w:val="0"/>
          <w:sz w:val="32"/>
          <w:szCs w:val="32"/>
          <w:lang w:bidi="ar"/>
        </w:rPr>
        <w:t>人民提供全方位全周期健康服务，全力提升人民群众看病就医获得感、幸福感，为奋力推进全面建设社会主义现代化国家的</w:t>
      </w:r>
      <w:r>
        <w:rPr>
          <w:rFonts w:hint="eastAsia" w:ascii="FangSong_GB2312" w:hAnsi="FangSong_GB2312" w:eastAsia="FangSong_GB2312" w:cs="FangSong_GB2312"/>
          <w:spacing w:val="0"/>
          <w:kern w:val="0"/>
          <w:sz w:val="32"/>
          <w:szCs w:val="32"/>
          <w:lang w:eastAsia="zh-CN" w:bidi="ar"/>
        </w:rPr>
        <w:t>峨边</w:t>
      </w:r>
      <w:r>
        <w:rPr>
          <w:rFonts w:hint="eastAsia" w:ascii="FangSong_GB2312" w:hAnsi="FangSong_GB2312" w:eastAsia="FangSong_GB2312" w:cs="FangSong_GB2312"/>
          <w:spacing w:val="0"/>
          <w:kern w:val="0"/>
          <w:sz w:val="32"/>
          <w:szCs w:val="32"/>
          <w:lang w:bidi="ar"/>
        </w:rPr>
        <w:t>实践贡献卫生健康力量。</w:t>
      </w:r>
    </w:p>
    <w:p>
      <w:pPr>
        <w:keepNext w:val="0"/>
        <w:keepLines w:val="0"/>
        <w:pageBreakBefore w:val="0"/>
        <w:widowControl/>
        <w:wordWrap/>
        <w:overflowPunct/>
        <w:topLinePunct w:val="0"/>
        <w:bidi w:val="0"/>
        <w:adjustRightInd w:val="0"/>
        <w:snapToGrid w:val="0"/>
        <w:spacing w:line="600" w:lineRule="exact"/>
        <w:ind w:firstLine="640" w:firstLineChars="200"/>
        <w:jc w:val="left"/>
        <w:textAlignment w:val="auto"/>
        <w:outlineLvl w:val="1"/>
        <w:rPr>
          <w:rFonts w:ascii="SimHei" w:hAnsi="SimHei" w:eastAsia="SimHei" w:cs="SimHei"/>
          <w:spacing w:val="0"/>
          <w:kern w:val="0"/>
          <w:sz w:val="32"/>
          <w:szCs w:val="32"/>
          <w:lang w:bidi="ar"/>
        </w:rPr>
      </w:pPr>
      <w:bookmarkStart w:id="20" w:name="_Toc5772"/>
      <w:r>
        <w:rPr>
          <w:rFonts w:hint="eastAsia" w:ascii="SimHei" w:hAnsi="SimHei" w:eastAsia="SimHei" w:cs="SimHei"/>
          <w:spacing w:val="0"/>
          <w:kern w:val="0"/>
          <w:sz w:val="32"/>
          <w:szCs w:val="32"/>
          <w:lang w:bidi="ar"/>
        </w:rPr>
        <w:t>二、基本原则</w:t>
      </w:r>
      <w:bookmarkEnd w:id="20"/>
    </w:p>
    <w:p>
      <w:pPr>
        <w:keepNext w:val="0"/>
        <w:keepLines w:val="0"/>
        <w:pageBreakBefore w:val="0"/>
        <w:widowControl/>
        <w:wordWrap/>
        <w:overflowPunct/>
        <w:topLinePunct w:val="0"/>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坚持政府主导，统筹发展。坚持基本医疗卫生事业的公益性，坚持政府主导，强化政府对卫生健康的领导责任、投入保障责任、管理责任、监督责任。统筹各级各类医疗卫生机构，统筹预防、治疗、康复、健康促进等服务，强化全行业与属地管理，提升服务体系整体效能。</w:t>
      </w:r>
    </w:p>
    <w:p>
      <w:pPr>
        <w:keepNext w:val="0"/>
        <w:keepLines w:val="0"/>
        <w:pageBreakBefore w:val="0"/>
        <w:widowControl/>
        <w:wordWrap/>
        <w:overflowPunct/>
        <w:topLinePunct w:val="0"/>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坚持需求导向，优质提能。适应人民美好生活需要，以人民群众健康需求为导向，优化医疗卫生资源配置，增加优质医疗卫生资源供给，加强医疗卫生机构能力建设，推动公立医院高质量发展，全面提高供给质量和服务水平。</w:t>
      </w:r>
    </w:p>
    <w:p>
      <w:pPr>
        <w:keepNext w:val="0"/>
        <w:keepLines w:val="0"/>
        <w:pageBreakBefore w:val="0"/>
        <w:widowControl/>
        <w:wordWrap/>
        <w:overflowPunct/>
        <w:topLinePunct w:val="0"/>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坚持均衡布局，中西并重。加快优质资源均衡配置，缩小城乡、区域、人群间资源配置和服务水平差距，提升医疗卫生服务公平性和可及性。坚持中西医并重，推动中医药和西医药相互补充、协调发展。持续改善基层医疗卫生服务条件，加强人才队伍建设，加强重大慢性病健康管理，提高基层防病治病和健康管理能力。</w:t>
      </w:r>
    </w:p>
    <w:p>
      <w:pPr>
        <w:keepNext w:val="0"/>
        <w:keepLines w:val="0"/>
        <w:pageBreakBefore w:val="0"/>
        <w:widowControl/>
        <w:wordWrap/>
        <w:overflowPunct/>
        <w:topLinePunct w:val="0"/>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坚持预防为主，平急结合。强化预防为主，防治结合，促进</w:t>
      </w:r>
      <w:r>
        <w:rPr>
          <w:rFonts w:hint="eastAsia" w:ascii="FangSong_GB2312" w:hAnsi="FangSong_GB2312" w:eastAsia="SimSun" w:cs="FangSong_GB2312"/>
          <w:spacing w:val="0"/>
          <w:kern w:val="0"/>
          <w:sz w:val="32"/>
          <w:szCs w:val="32"/>
          <w:lang w:eastAsia="zh-CN" w:bidi="ar"/>
        </w:rPr>
        <w:t>卫生健康</w:t>
      </w:r>
      <w:r>
        <w:rPr>
          <w:rFonts w:hint="eastAsia" w:ascii="FangSong_GB2312" w:hAnsi="FangSong_GB2312" w:eastAsia="FangSong_GB2312" w:cs="FangSong_GB2312"/>
          <w:spacing w:val="0"/>
          <w:kern w:val="0"/>
          <w:sz w:val="32"/>
          <w:szCs w:val="32"/>
          <w:lang w:bidi="ar"/>
        </w:rPr>
        <w:t>发展以治病为中心向以人民健康为中心转变，加大公共卫生资源配置和投入力度，创新医防协同、医防融合机制，强化重大疾病早期防控。立足平时需求，充分考虑重大疫情和突发事件应对需要，完善设施设备标准，提高应急处置和快速转化能力。</w:t>
      </w:r>
    </w:p>
    <w:p>
      <w:pPr>
        <w:keepNext w:val="0"/>
        <w:keepLines w:val="0"/>
        <w:pageBreakBefore w:val="0"/>
        <w:widowControl/>
        <w:wordWrap/>
        <w:overflowPunct/>
        <w:topLinePunct w:val="0"/>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坚持改革创新，联动发展。以改革创新激发卫生健康发展活力，深化医疗、医保、医药联动改革，更加注重改革的系统性、整体性、协同性，构建新发展格局能力和水平，全力推进卫生健康领域理论创新、制度创新、管理创新、技术创新，增强卫生健康治理体系整体效能。推动医疗卫生服务体系高质量发展。</w:t>
      </w:r>
    </w:p>
    <w:p>
      <w:pPr>
        <w:keepNext w:val="0"/>
        <w:keepLines w:val="0"/>
        <w:pageBreakBefore w:val="0"/>
        <w:widowControl/>
        <w:wordWrap/>
        <w:overflowPunct/>
        <w:topLinePunct w:val="0"/>
        <w:bidi w:val="0"/>
        <w:adjustRightInd w:val="0"/>
        <w:snapToGrid w:val="0"/>
        <w:spacing w:line="600" w:lineRule="exact"/>
        <w:ind w:firstLine="640" w:firstLineChars="200"/>
        <w:jc w:val="left"/>
        <w:textAlignment w:val="auto"/>
        <w:outlineLvl w:val="1"/>
        <w:rPr>
          <w:rFonts w:ascii="SimHei" w:hAnsi="SimHei" w:eastAsia="SimHei" w:cs="SimHei"/>
          <w:spacing w:val="0"/>
          <w:kern w:val="0"/>
          <w:sz w:val="32"/>
          <w:szCs w:val="32"/>
          <w:lang w:bidi="ar"/>
        </w:rPr>
      </w:pPr>
      <w:bookmarkStart w:id="21" w:name="_Toc12269"/>
      <w:r>
        <w:rPr>
          <w:rFonts w:hint="eastAsia" w:ascii="SimHei" w:hAnsi="SimHei" w:eastAsia="SimHei" w:cs="SimHei"/>
          <w:spacing w:val="0"/>
          <w:kern w:val="0"/>
          <w:sz w:val="32"/>
          <w:szCs w:val="32"/>
          <w:lang w:bidi="ar"/>
        </w:rPr>
        <w:t>三、发展目标</w:t>
      </w:r>
      <w:bookmarkEnd w:id="21"/>
    </w:p>
    <w:p>
      <w:pPr>
        <w:keepNext w:val="0"/>
        <w:keepLines w:val="0"/>
        <w:pageBreakBefore w:val="0"/>
        <w:widowControl/>
        <w:wordWrap/>
        <w:overflowPunct/>
        <w:topLinePunct w:val="0"/>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到2025年，全</w:t>
      </w:r>
      <w:r>
        <w:rPr>
          <w:rFonts w:hint="eastAsia" w:ascii="FangSong_GB2312" w:hAnsi="FangSong_GB2312" w:eastAsia="FangSong_GB2312" w:cs="FangSong_GB2312"/>
          <w:spacing w:val="0"/>
          <w:kern w:val="0"/>
          <w:sz w:val="32"/>
          <w:szCs w:val="32"/>
          <w:lang w:eastAsia="zh-CN" w:bidi="ar"/>
        </w:rPr>
        <w:t>县</w:t>
      </w:r>
      <w:r>
        <w:rPr>
          <w:rFonts w:hint="eastAsia" w:ascii="FangSong_GB2312" w:hAnsi="FangSong_GB2312" w:eastAsia="FangSong_GB2312" w:cs="FangSong_GB2312"/>
          <w:spacing w:val="0"/>
          <w:kern w:val="0"/>
          <w:sz w:val="32"/>
          <w:szCs w:val="32"/>
          <w:lang w:bidi="ar"/>
        </w:rPr>
        <w:t>健康服务能力显著提升，卫生健康事业高质量发展，基本建成与经济社会发展水平相适应、与居民健康需求相匹配的布局合理、功能互补、密切协作的优质高效型医疗卫生服务体系。力争实现以下具体目标：</w:t>
      </w:r>
    </w:p>
    <w:p>
      <w:pPr>
        <w:keepNext w:val="0"/>
        <w:keepLines w:val="0"/>
        <w:pageBreakBefore w:val="0"/>
        <w:widowControl/>
        <w:wordWrap/>
        <w:overflowPunct/>
        <w:topLinePunct w:val="0"/>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——公共卫生体系更加</w:t>
      </w:r>
      <w:r>
        <w:rPr>
          <w:rFonts w:hint="eastAsia" w:ascii="FangSong_GB2312" w:hAnsi="FangSong_GB2312" w:eastAsia="FangSong_GB2312" w:cs="FangSong_GB2312"/>
          <w:spacing w:val="0"/>
          <w:kern w:val="0"/>
          <w:sz w:val="32"/>
          <w:szCs w:val="32"/>
          <w:lang w:eastAsia="zh-CN" w:bidi="ar"/>
        </w:rPr>
        <w:t>完善</w:t>
      </w:r>
      <w:r>
        <w:rPr>
          <w:rFonts w:hint="eastAsia" w:ascii="FangSong_GB2312" w:hAnsi="FangSong_GB2312" w:eastAsia="FangSong_GB2312" w:cs="FangSong_GB2312"/>
          <w:spacing w:val="0"/>
          <w:kern w:val="0"/>
          <w:sz w:val="32"/>
          <w:szCs w:val="32"/>
          <w:lang w:bidi="ar"/>
        </w:rPr>
        <w:t>。疾病预防控制体系更加完善，疾病预防控制能力显著提高，医防协同机制更加健全。应急处置体系全面建立，应急响应和快速处置能力大幅提升。疫情处置和公共卫生救治体系更加完善，突发事件紧急医学</w:t>
      </w:r>
      <w:r>
        <w:rPr>
          <w:rFonts w:hint="eastAsia" w:ascii="FangSong_GB2312" w:hAnsi="FangSong_GB2312" w:eastAsia="FangSong_GB2312" w:cs="FangSong_GB2312"/>
          <w:spacing w:val="0"/>
          <w:kern w:val="0"/>
          <w:sz w:val="32"/>
          <w:szCs w:val="32"/>
          <w:lang w:eastAsia="zh-CN" w:bidi="ar"/>
        </w:rPr>
        <w:t>救治</w:t>
      </w:r>
      <w:r>
        <w:rPr>
          <w:rFonts w:hint="eastAsia" w:ascii="FangSong_GB2312" w:hAnsi="FangSong_GB2312" w:eastAsia="FangSong_GB2312" w:cs="FangSong_GB2312"/>
          <w:spacing w:val="0"/>
          <w:kern w:val="0"/>
          <w:sz w:val="32"/>
          <w:szCs w:val="32"/>
          <w:lang w:bidi="ar"/>
        </w:rPr>
        <w:t>体系持续强化，艾滋病、结核病等一批重大疾病危害得到控制，重大慢性病发病率上升趋势得到遏制，严重精神障碍、职业病有效防治。建成能够有效应对重大疫情和突发公共卫生事件、满足公共安全需要的公共卫生体系。</w:t>
      </w:r>
    </w:p>
    <w:p>
      <w:pPr>
        <w:keepNext w:val="0"/>
        <w:keepLines w:val="0"/>
        <w:pageBreakBefore w:val="0"/>
        <w:widowControl/>
        <w:wordWrap/>
        <w:overflowPunct/>
        <w:topLinePunct w:val="0"/>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——医疗服务体系更加均衡。积极创建</w:t>
      </w:r>
      <w:r>
        <w:rPr>
          <w:rFonts w:hint="eastAsia" w:ascii="FangSong_GB2312" w:hAnsi="FangSong_GB2312" w:eastAsia="FangSong_GB2312" w:cs="FangSong_GB2312"/>
          <w:spacing w:val="0"/>
          <w:sz w:val="32"/>
          <w:szCs w:val="32"/>
        </w:rPr>
        <w:t>胸痛中心、卒中中心、创伤中心、危重孕产妇救治中心、危重儿童和新生儿救治中心</w:t>
      </w:r>
      <w:r>
        <w:rPr>
          <w:rFonts w:hint="eastAsia" w:ascii="FangSong_GB2312" w:hAnsi="FangSong_GB2312" w:eastAsia="FangSong_GB2312" w:cs="FangSong_GB2312"/>
          <w:spacing w:val="0"/>
          <w:kern w:val="0"/>
          <w:sz w:val="32"/>
          <w:szCs w:val="32"/>
          <w:lang w:bidi="ar"/>
        </w:rPr>
        <w:t>。推进公立医院提标创等，创建三级综合医院</w:t>
      </w:r>
      <w:r>
        <w:rPr>
          <w:rFonts w:hint="eastAsia" w:ascii="FangSong_GB2312" w:hAnsi="FangSong_GB2312" w:eastAsia="FangSong_GB2312" w:cs="FangSong_GB2312"/>
          <w:spacing w:val="0"/>
          <w:kern w:val="0"/>
          <w:sz w:val="32"/>
          <w:szCs w:val="32"/>
          <w:lang w:val="en-US" w:eastAsia="zh-CN" w:bidi="ar"/>
        </w:rPr>
        <w:t>1</w:t>
      </w:r>
      <w:r>
        <w:rPr>
          <w:rFonts w:hint="eastAsia" w:ascii="FangSong_GB2312" w:hAnsi="FangSong_GB2312" w:eastAsia="FangSong_GB2312" w:cs="FangSong_GB2312"/>
          <w:spacing w:val="0"/>
          <w:kern w:val="0"/>
          <w:sz w:val="32"/>
          <w:szCs w:val="32"/>
          <w:lang w:bidi="ar"/>
        </w:rPr>
        <w:t>个</w:t>
      </w:r>
      <w:r>
        <w:rPr>
          <w:rFonts w:hint="eastAsia" w:ascii="FangSong_GB2312" w:hAnsi="FangSong_GB2312" w:eastAsia="FangSong_GB2312"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精神病</w:t>
      </w:r>
      <w:r>
        <w:rPr>
          <w:rFonts w:hint="eastAsia" w:ascii="FangSong_GB2312" w:hAnsi="FangSong_GB2312" w:eastAsia="FangSong_GB2312" w:cs="FangSong_GB2312"/>
          <w:spacing w:val="0"/>
          <w:kern w:val="0"/>
          <w:sz w:val="32"/>
          <w:szCs w:val="32"/>
          <w:lang w:eastAsia="zh-CN" w:bidi="ar"/>
        </w:rPr>
        <w:t>卫生中心</w:t>
      </w:r>
      <w:r>
        <w:rPr>
          <w:rFonts w:hint="eastAsia" w:ascii="FangSong_GB2312" w:hAnsi="FangSong_GB2312" w:eastAsia="FangSong_GB2312" w:cs="FangSong_GB2312"/>
          <w:spacing w:val="0"/>
          <w:kern w:val="0"/>
          <w:sz w:val="32"/>
          <w:szCs w:val="32"/>
          <w:lang w:bidi="ar"/>
        </w:rPr>
        <w:t>医院1个，优质资源供给显著增加，区域医疗中心建设取得进展，建设</w:t>
      </w:r>
      <w:r>
        <w:rPr>
          <w:rFonts w:hint="eastAsia" w:ascii="FangSong_GB2312" w:hAnsi="FangSong_GB2312" w:eastAsia="FangSong_GB2312" w:cs="FangSong_GB2312"/>
          <w:spacing w:val="0"/>
          <w:kern w:val="0"/>
          <w:sz w:val="32"/>
          <w:szCs w:val="32"/>
          <w:lang w:val="en-US" w:eastAsia="zh-CN" w:bidi="ar"/>
        </w:rPr>
        <w:t>2</w:t>
      </w:r>
      <w:r>
        <w:rPr>
          <w:rFonts w:hint="eastAsia" w:ascii="FangSong_GB2312" w:hAnsi="FangSong_GB2312" w:eastAsia="FangSong_GB2312" w:cs="FangSong_GB2312"/>
          <w:spacing w:val="0"/>
          <w:kern w:val="0"/>
          <w:sz w:val="32"/>
          <w:szCs w:val="32"/>
          <w:lang w:bidi="ar"/>
        </w:rPr>
        <w:t>个县域医疗次中心，提升县域医疗服务能力，县域就诊率进一步提升，完善乡村医疗卫生服务体系，补齐社区卫生服务短板，开拓卫生健康体系新布局。</w:t>
      </w:r>
    </w:p>
    <w:p>
      <w:pPr>
        <w:keepNext w:val="0"/>
        <w:keepLines w:val="0"/>
        <w:pageBreakBefore w:val="0"/>
        <w:widowControl/>
        <w:wordWrap/>
        <w:overflowPunct/>
        <w:topLinePunct w:val="0"/>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——中医药服务体系更加健全。加快优质中医医疗资源扩容，推进中医药传承创新，加强</w:t>
      </w:r>
      <w:r>
        <w:rPr>
          <w:rFonts w:hint="eastAsia" w:ascii="FangSong_GB2312" w:hAnsi="FangSong_GB2312" w:eastAsia="FangSong_GB2312" w:cs="FangSong_GB2312"/>
          <w:spacing w:val="0"/>
          <w:kern w:val="0"/>
          <w:sz w:val="32"/>
          <w:szCs w:val="32"/>
          <w:lang w:eastAsia="zh-CN" w:bidi="ar"/>
        </w:rPr>
        <w:t>县</w:t>
      </w:r>
      <w:r>
        <w:rPr>
          <w:rFonts w:hint="eastAsia" w:ascii="FangSong_GB2312" w:hAnsi="FangSong_GB2312" w:eastAsia="FangSong_GB2312" w:cs="FangSong_GB2312"/>
          <w:spacing w:val="0"/>
          <w:kern w:val="0"/>
          <w:sz w:val="32"/>
          <w:szCs w:val="32"/>
          <w:lang w:bidi="ar"/>
        </w:rPr>
        <w:t>域中医医疗中心建设，中医医院特色发展，中医药特色优势明显提升，融预防保健、疾病治疗和康复于一体的基层中医药服务网络更加健全，其他医疗机构中医药科室逐步完善。</w:t>
      </w:r>
    </w:p>
    <w:p>
      <w:pPr>
        <w:keepNext w:val="0"/>
        <w:keepLines w:val="0"/>
        <w:pageBreakBefore w:val="0"/>
        <w:widowControl/>
        <w:wordWrap/>
        <w:overflowPunct/>
        <w:topLinePunct w:val="0"/>
        <w:bidi w:val="0"/>
        <w:adjustRightInd w:val="0"/>
        <w:snapToGrid w:val="0"/>
        <w:spacing w:line="600" w:lineRule="exact"/>
        <w:ind w:firstLine="640" w:firstLineChars="200"/>
        <w:textAlignment w:val="auto"/>
        <w:rPr>
          <w:rFonts w:hint="eastAsia" w:ascii="FangSong_GB2312" w:hAnsi="FangSong_GB2312" w:eastAsia="FangSong_GB2312" w:cs="FangSong_GB2312"/>
          <w:spacing w:val="0"/>
          <w:sz w:val="32"/>
          <w:szCs w:val="32"/>
        </w:rPr>
      </w:pPr>
      <w:r>
        <w:rPr>
          <w:rFonts w:hint="eastAsia" w:ascii="FangSong_GB2312" w:hAnsi="FangSong_GB2312" w:eastAsia="FangSong_GB2312" w:cs="FangSong_GB2312"/>
          <w:spacing w:val="0"/>
          <w:kern w:val="0"/>
          <w:sz w:val="32"/>
          <w:szCs w:val="32"/>
          <w:lang w:bidi="ar"/>
        </w:rPr>
        <w:t>——健康服务体系更加完善。妇幼健康服务体系持续完善，普惠托育服务供给不断扩大</w:t>
      </w:r>
      <w:r>
        <w:rPr>
          <w:rFonts w:hint="eastAsia" w:ascii="FangSong_GB2312" w:hAnsi="FangSong_GB2312" w:eastAsia="FangSong_GB2312" w:cs="FangSong_GB2312"/>
          <w:spacing w:val="0"/>
          <w:kern w:val="0"/>
          <w:sz w:val="32"/>
          <w:szCs w:val="32"/>
          <w:lang w:eastAsia="zh-CN" w:bidi="ar"/>
        </w:rPr>
        <w:t>，床位数达到</w:t>
      </w:r>
      <w:r>
        <w:rPr>
          <w:rFonts w:hint="eastAsia" w:ascii="FangSong_GB2312" w:hAnsi="FangSong_GB2312" w:eastAsia="FangSong_GB2312" w:cs="FangSong_GB2312"/>
          <w:spacing w:val="0"/>
          <w:kern w:val="0"/>
          <w:sz w:val="32"/>
          <w:szCs w:val="32"/>
          <w:lang w:val="en-US" w:eastAsia="zh-CN" w:bidi="ar"/>
        </w:rPr>
        <w:t>460张</w:t>
      </w:r>
      <w:r>
        <w:rPr>
          <w:rFonts w:hint="eastAsia" w:ascii="FangSong_GB2312" w:hAnsi="FangSong_GB2312" w:eastAsia="FangSong_GB2312" w:cs="FangSong_GB2312"/>
          <w:spacing w:val="0"/>
          <w:kern w:val="0"/>
          <w:sz w:val="32"/>
          <w:szCs w:val="32"/>
          <w:lang w:bidi="ar"/>
        </w:rPr>
        <w:t>，综合连续覆盖城乡的老年健康服务体系建立健全，职业健康、心理和精神卫生、健康教育、康复医疗等全方位全周期健康保障体系更加健全。</w:t>
      </w: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FangSong_GB2312" w:hAnsi="FangSong_GB2312" w:eastAsia="FangSong_GB2312" w:cs="FangSong_GB2312"/>
          <w:spacing w:val="0"/>
          <w:kern w:val="0"/>
          <w:sz w:val="28"/>
          <w:szCs w:val="28"/>
          <w:lang w:bidi="ar"/>
        </w:rPr>
      </w:pP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ascii="FangSong_GB2312" w:hAnsi="FangSong_GB2312" w:eastAsia="FangSong_GB2312" w:cs="FangSong_GB2312"/>
          <w:spacing w:val="0"/>
          <w:kern w:val="0"/>
          <w:sz w:val="28"/>
          <w:szCs w:val="28"/>
          <w:lang w:bidi="ar"/>
        </w:rPr>
      </w:pPr>
      <w:r>
        <w:rPr>
          <w:rFonts w:hint="eastAsia" w:ascii="FangSong_GB2312" w:hAnsi="FangSong_GB2312" w:eastAsia="FangSong_GB2312" w:cs="FangSong_GB2312"/>
          <w:spacing w:val="0"/>
          <w:kern w:val="0"/>
          <w:sz w:val="28"/>
          <w:szCs w:val="28"/>
          <w:lang w:bidi="ar"/>
        </w:rPr>
        <w:t>表1主要发展指标</w:t>
      </w:r>
    </w:p>
    <w:tbl>
      <w:tblPr>
        <w:tblStyle w:val="20"/>
        <w:tblpPr w:leftFromText="180" w:rightFromText="180" w:vertAnchor="text" w:horzAnchor="margin" w:tblpY="53"/>
        <w:tblOverlap w:val="never"/>
        <w:tblW w:w="89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3"/>
        <w:gridCol w:w="664"/>
        <w:gridCol w:w="3025"/>
        <w:gridCol w:w="1510"/>
        <w:gridCol w:w="1417"/>
        <w:gridCol w:w="1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trPr>
        <w:tc>
          <w:tcPr>
            <w:tcW w:w="983" w:type="dxa"/>
            <w:vAlign w:val="center"/>
          </w:tcPr>
          <w:p>
            <w:pPr>
              <w:widowControl/>
              <w:adjustRightInd w:val="0"/>
              <w:snapToGrid w:val="0"/>
              <w:jc w:val="center"/>
              <w:rPr>
                <w:rFonts w:ascii="FangSong_GB2312" w:hAnsi="FangSong_GB2312" w:eastAsia="FangSong_GB2312" w:cs="FangSong_GB2312"/>
                <w:b/>
                <w:bCs/>
                <w:spacing w:val="0"/>
                <w:kern w:val="0"/>
                <w:sz w:val="24"/>
                <w:lang w:bidi="ar"/>
              </w:rPr>
            </w:pPr>
            <w:r>
              <w:rPr>
                <w:rFonts w:hint="eastAsia" w:ascii="FangSong_GB2312" w:hAnsi="FangSong_GB2312" w:eastAsia="FangSong_GB2312" w:cs="FangSong_GB2312"/>
                <w:b/>
                <w:bCs/>
                <w:spacing w:val="0"/>
                <w:kern w:val="0"/>
                <w:sz w:val="24"/>
                <w:lang w:bidi="ar"/>
              </w:rPr>
              <w:t>类别</w:t>
            </w:r>
          </w:p>
        </w:tc>
        <w:tc>
          <w:tcPr>
            <w:tcW w:w="664" w:type="dxa"/>
            <w:vAlign w:val="center"/>
          </w:tcPr>
          <w:p>
            <w:pPr>
              <w:widowControl/>
              <w:adjustRightInd w:val="0"/>
              <w:snapToGrid w:val="0"/>
              <w:jc w:val="center"/>
              <w:rPr>
                <w:rFonts w:ascii="FangSong_GB2312" w:hAnsi="FangSong_GB2312" w:eastAsia="FangSong_GB2312" w:cs="FangSong_GB2312"/>
                <w:b/>
                <w:bCs/>
                <w:spacing w:val="0"/>
                <w:kern w:val="0"/>
                <w:sz w:val="24"/>
                <w:lang w:bidi="ar"/>
              </w:rPr>
            </w:pPr>
            <w:r>
              <w:rPr>
                <w:rFonts w:hint="eastAsia" w:ascii="FangSong_GB2312" w:hAnsi="FangSong_GB2312" w:eastAsia="FangSong_GB2312" w:cs="FangSong_GB2312"/>
                <w:b/>
                <w:bCs/>
                <w:spacing w:val="0"/>
                <w:kern w:val="0"/>
                <w:sz w:val="24"/>
                <w:lang w:bidi="ar"/>
              </w:rPr>
              <w:t>序号</w:t>
            </w:r>
          </w:p>
        </w:tc>
        <w:tc>
          <w:tcPr>
            <w:tcW w:w="3025" w:type="dxa"/>
            <w:vAlign w:val="center"/>
          </w:tcPr>
          <w:p>
            <w:pPr>
              <w:widowControl/>
              <w:adjustRightInd w:val="0"/>
              <w:snapToGrid w:val="0"/>
              <w:jc w:val="center"/>
              <w:rPr>
                <w:rFonts w:ascii="FangSong_GB2312" w:hAnsi="FangSong_GB2312" w:eastAsia="FangSong_GB2312" w:cs="FangSong_GB2312"/>
                <w:b/>
                <w:bCs/>
                <w:spacing w:val="0"/>
                <w:kern w:val="0"/>
                <w:sz w:val="24"/>
                <w:lang w:bidi="ar"/>
              </w:rPr>
            </w:pPr>
            <w:r>
              <w:rPr>
                <w:rFonts w:hint="eastAsia" w:ascii="FangSong_GB2312" w:hAnsi="FangSong_GB2312" w:eastAsia="FangSong_GB2312" w:cs="FangSong_GB2312"/>
                <w:b/>
                <w:bCs/>
                <w:spacing w:val="0"/>
                <w:kern w:val="0"/>
                <w:sz w:val="24"/>
                <w:lang w:bidi="ar"/>
              </w:rPr>
              <w:t>主要指标</w:t>
            </w:r>
          </w:p>
        </w:tc>
        <w:tc>
          <w:tcPr>
            <w:tcW w:w="1510" w:type="dxa"/>
            <w:vAlign w:val="center"/>
          </w:tcPr>
          <w:p>
            <w:pPr>
              <w:widowControl/>
              <w:adjustRightInd w:val="0"/>
              <w:snapToGrid w:val="0"/>
              <w:jc w:val="center"/>
              <w:rPr>
                <w:rFonts w:ascii="FangSong_GB2312" w:hAnsi="FangSong_GB2312" w:eastAsia="FangSong_GB2312" w:cs="FangSong_GB2312"/>
                <w:b/>
                <w:bCs/>
                <w:spacing w:val="0"/>
                <w:kern w:val="0"/>
                <w:sz w:val="24"/>
                <w:lang w:bidi="ar"/>
              </w:rPr>
            </w:pPr>
            <w:r>
              <w:rPr>
                <w:rFonts w:hint="eastAsia" w:ascii="FangSong_GB2312" w:hAnsi="FangSong_GB2312" w:eastAsia="FangSong_GB2312" w:cs="FangSong_GB2312"/>
                <w:b/>
                <w:bCs/>
                <w:spacing w:val="0"/>
                <w:kern w:val="0"/>
                <w:sz w:val="24"/>
                <w:lang w:bidi="ar"/>
              </w:rPr>
              <w:t>2020年现状</w:t>
            </w:r>
          </w:p>
        </w:tc>
        <w:tc>
          <w:tcPr>
            <w:tcW w:w="1417" w:type="dxa"/>
            <w:vAlign w:val="center"/>
          </w:tcPr>
          <w:p>
            <w:pPr>
              <w:widowControl/>
              <w:adjustRightInd w:val="0"/>
              <w:snapToGrid w:val="0"/>
              <w:jc w:val="center"/>
              <w:rPr>
                <w:rFonts w:ascii="FangSong_GB2312" w:hAnsi="FangSong_GB2312" w:eastAsia="FangSong_GB2312" w:cs="FangSong_GB2312"/>
                <w:b/>
                <w:bCs/>
                <w:spacing w:val="0"/>
                <w:kern w:val="0"/>
                <w:sz w:val="24"/>
                <w:lang w:bidi="ar"/>
              </w:rPr>
            </w:pPr>
            <w:r>
              <w:rPr>
                <w:rFonts w:hint="eastAsia" w:ascii="FangSong_GB2312" w:hAnsi="FangSong_GB2312" w:eastAsia="FangSong_GB2312" w:cs="FangSong_GB2312"/>
                <w:b/>
                <w:bCs/>
                <w:spacing w:val="0"/>
                <w:kern w:val="0"/>
                <w:sz w:val="24"/>
                <w:lang w:bidi="ar"/>
              </w:rPr>
              <w:t>2025年目标</w:t>
            </w:r>
          </w:p>
        </w:tc>
        <w:tc>
          <w:tcPr>
            <w:tcW w:w="1397" w:type="dxa"/>
            <w:vAlign w:val="center"/>
          </w:tcPr>
          <w:p>
            <w:pPr>
              <w:widowControl/>
              <w:adjustRightInd w:val="0"/>
              <w:snapToGrid w:val="0"/>
              <w:jc w:val="center"/>
              <w:rPr>
                <w:rFonts w:ascii="FangSong_GB2312" w:hAnsi="FangSong_GB2312" w:eastAsia="FangSong_GB2312" w:cs="FangSong_GB2312"/>
                <w:b/>
                <w:bCs/>
                <w:spacing w:val="0"/>
                <w:kern w:val="0"/>
                <w:sz w:val="24"/>
                <w:lang w:bidi="ar"/>
              </w:rPr>
            </w:pPr>
            <w:r>
              <w:rPr>
                <w:rFonts w:hint="eastAsia" w:ascii="FangSong_GB2312" w:hAnsi="FangSong_GB2312" w:eastAsia="FangSong_GB2312" w:cs="FangSong_GB2312"/>
                <w:b/>
                <w:bCs/>
                <w:spacing w:val="0"/>
                <w:kern w:val="0"/>
                <w:sz w:val="24"/>
                <w:lang w:bidi="ar"/>
              </w:rPr>
              <w:t>指标性质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trPr>
        <w:tc>
          <w:tcPr>
            <w:tcW w:w="983" w:type="dxa"/>
            <w:vMerge w:val="restart"/>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疾病预防控制体系</w:t>
            </w: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专业公共卫生机构人员数</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万人</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hint="eastAsia" w:ascii="FangSong_GB2312" w:hAnsi="FangSong_GB2312" w:eastAsia="FangSong_GB2312" w:cs="FangSong_GB2312"/>
                <w:spacing w:val="0"/>
                <w:kern w:val="0"/>
                <w:sz w:val="24"/>
                <w:lang w:val="en-US" w:eastAsia="zh-CN" w:bidi="ar"/>
              </w:rPr>
            </w:pPr>
            <w:r>
              <w:rPr>
                <w:rFonts w:ascii="FangSong_GB2312" w:hAnsi="FangSong_GB2312" w:eastAsia="FangSong_GB2312" w:cs="FangSong_GB2312"/>
                <w:spacing w:val="0"/>
                <w:kern w:val="0"/>
                <w:sz w:val="24"/>
                <w:lang w:bidi="ar"/>
              </w:rPr>
              <w:t>0.2</w:t>
            </w:r>
            <w:r>
              <w:rPr>
                <w:rFonts w:hint="eastAsia" w:ascii="FangSong_GB2312" w:hAnsi="FangSong_GB2312" w:eastAsia="FangSong_GB2312" w:cs="FangSong_GB2312"/>
                <w:spacing w:val="0"/>
                <w:kern w:val="0"/>
                <w:sz w:val="24"/>
                <w:lang w:val="en-US" w:eastAsia="zh-CN" w:bidi="ar"/>
              </w:rPr>
              <w:t>0</w:t>
            </w:r>
          </w:p>
        </w:tc>
        <w:tc>
          <w:tcPr>
            <w:tcW w:w="1417" w:type="dxa"/>
            <w:vAlign w:val="center"/>
          </w:tcPr>
          <w:p>
            <w:pPr>
              <w:widowControl/>
              <w:adjustRightInd w:val="0"/>
              <w:snapToGrid w:val="0"/>
              <w:jc w:val="center"/>
              <w:rPr>
                <w:rFonts w:hint="eastAsia" w:ascii="FangSong_GB2312" w:hAnsi="FangSong_GB2312" w:eastAsia="FangSong_GB2312" w:cs="FangSong_GB2312"/>
                <w:spacing w:val="0"/>
                <w:kern w:val="0"/>
                <w:sz w:val="24"/>
                <w:lang w:val="en-US" w:eastAsia="zh-CN" w:bidi="ar"/>
              </w:rPr>
            </w:pPr>
            <w:r>
              <w:rPr>
                <w:rFonts w:ascii="FangSong_GB2312" w:hAnsi="FangSong_GB2312" w:eastAsia="FangSong_GB2312" w:cs="FangSong_GB2312"/>
                <w:spacing w:val="0"/>
                <w:kern w:val="0"/>
                <w:sz w:val="24"/>
                <w:lang w:bidi="ar"/>
              </w:rPr>
              <w:t>0.2</w:t>
            </w:r>
            <w:r>
              <w:rPr>
                <w:rFonts w:hint="eastAsia" w:ascii="FangSong_GB2312" w:hAnsi="FangSong_GB2312" w:eastAsia="FangSong_GB2312" w:cs="FangSong_GB2312"/>
                <w:spacing w:val="0"/>
                <w:kern w:val="0"/>
                <w:sz w:val="24"/>
                <w:lang w:val="en-US" w:eastAsia="zh-CN" w:bidi="ar"/>
              </w:rPr>
              <w:t>5</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trPr>
        <w:tc>
          <w:tcPr>
            <w:tcW w:w="983"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2</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疾病预防控制机构标准化基础设施</w:t>
            </w:r>
          </w:p>
        </w:tc>
        <w:tc>
          <w:tcPr>
            <w:tcW w:w="1510"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w:t>
            </w:r>
          </w:p>
        </w:tc>
        <w:tc>
          <w:tcPr>
            <w:tcW w:w="141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全覆盖</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0" w:hRule="atLeast"/>
        </w:trPr>
        <w:tc>
          <w:tcPr>
            <w:tcW w:w="983" w:type="dxa"/>
            <w:vMerge w:val="restart"/>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应急医疗救治体系</w:t>
            </w: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3</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二级以上综合医院（含中医医院</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下同</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设置感染性疾病科的比例</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w:t>
            </w:r>
          </w:p>
        </w:tc>
        <w:tc>
          <w:tcPr>
            <w:tcW w:w="141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100</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0" w:hRule="atLeast"/>
        </w:trPr>
        <w:tc>
          <w:tcPr>
            <w:tcW w:w="983"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4</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乡镇卫生院和社区卫生服务中心设置发热诊室</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门诊、哨点</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比例</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w:t>
            </w:r>
          </w:p>
        </w:tc>
        <w:tc>
          <w:tcPr>
            <w:tcW w:w="141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100</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trPr>
        <w:tc>
          <w:tcPr>
            <w:tcW w:w="983" w:type="dxa"/>
            <w:vMerge w:val="restart"/>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床位和人力配置</w:t>
            </w:r>
          </w:p>
        </w:tc>
        <w:tc>
          <w:tcPr>
            <w:tcW w:w="664" w:type="dxa"/>
            <w:vMerge w:val="restart"/>
            <w:vAlign w:val="center"/>
          </w:tcPr>
          <w:p>
            <w:pPr>
              <w:widowControl/>
              <w:adjustRightInd w:val="0"/>
              <w:snapToGrid w:val="0"/>
              <w:jc w:val="center"/>
              <w:rPr>
                <w:rFonts w:ascii="FangSong_GB2312" w:hAnsi="FangSong_GB2312" w:eastAsia="FangSong_GB2312" w:cs="FangSong_GB2312"/>
                <w:spacing w:val="0"/>
                <w:kern w:val="0"/>
                <w:sz w:val="24"/>
                <w:lang w:bidi="ar"/>
              </w:rPr>
            </w:pPr>
          </w:p>
          <w:p>
            <w:pPr>
              <w:widowControl/>
              <w:adjustRightInd w:val="0"/>
              <w:snapToGrid w:val="0"/>
              <w:jc w:val="center"/>
              <w:rPr>
                <w:rFonts w:ascii="FangSong_GB2312" w:hAnsi="FangSong_GB2312" w:eastAsia="FangSong_GB2312" w:cs="FangSong_GB2312"/>
                <w:spacing w:val="0"/>
                <w:kern w:val="0"/>
                <w:sz w:val="24"/>
                <w:lang w:bidi="ar"/>
              </w:rPr>
            </w:pPr>
          </w:p>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5</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每千人口医疗卫生机构床位数</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张</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hint="eastAsia" w:ascii="FangSong_GB2312" w:hAnsi="FangSong_GB2312" w:eastAsia="FangSong_GB2312" w:cs="FangSong_GB2312"/>
                <w:spacing w:val="0"/>
                <w:kern w:val="0"/>
                <w:sz w:val="24"/>
                <w:lang w:eastAsia="zh-CN" w:bidi="ar"/>
              </w:rPr>
            </w:pPr>
            <w:r>
              <w:rPr>
                <w:rFonts w:hint="eastAsia" w:ascii="FangSong_GB2312" w:hAnsi="FangSong_GB2312" w:eastAsia="FangSong_GB2312" w:cs="FangSong_GB2312"/>
                <w:spacing w:val="0"/>
                <w:kern w:val="0"/>
                <w:sz w:val="24"/>
                <w:lang w:val="en-US" w:eastAsia="zh-CN" w:bidi="ar"/>
              </w:rPr>
              <w:t>5</w:t>
            </w:r>
          </w:p>
        </w:tc>
        <w:tc>
          <w:tcPr>
            <w:tcW w:w="141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val="en-US" w:eastAsia="zh-CN" w:bidi="ar"/>
              </w:rPr>
              <w:t>5.5</w:t>
            </w:r>
            <w:r>
              <w:rPr>
                <w:rFonts w:hint="eastAsia" w:ascii="FangSong_GB2312" w:hAnsi="FangSong_GB2312" w:eastAsia="FangSong_GB2312" w:cs="FangSong_GB2312"/>
                <w:spacing w:val="0"/>
                <w:kern w:val="0"/>
                <w:sz w:val="24"/>
                <w:lang w:bidi="ar"/>
              </w:rPr>
              <w:t>-</w:t>
            </w:r>
            <w:r>
              <w:rPr>
                <w:rFonts w:hint="eastAsia" w:ascii="FangSong_GB2312" w:hAnsi="FangSong_GB2312" w:eastAsia="FangSong_GB2312" w:cs="FangSong_GB2312"/>
                <w:spacing w:val="0"/>
                <w:kern w:val="0"/>
                <w:sz w:val="24"/>
                <w:lang w:val="en-US" w:eastAsia="zh-CN" w:bidi="ar"/>
              </w:rPr>
              <w:t>6</w:t>
            </w:r>
            <w:r>
              <w:rPr>
                <w:rFonts w:hint="eastAsia" w:ascii="FangSong_GB2312" w:hAnsi="FangSong_GB2312" w:eastAsia="FangSong_GB2312" w:cs="FangSong_GB2312"/>
                <w:spacing w:val="0"/>
                <w:kern w:val="0"/>
                <w:sz w:val="24"/>
                <w:lang w:bidi="ar"/>
              </w:rPr>
              <w:t>左右</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trPr>
        <w:tc>
          <w:tcPr>
            <w:tcW w:w="983"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664"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县办公立医院及基层医疗卫生机构</w:t>
            </w:r>
          </w:p>
        </w:tc>
        <w:tc>
          <w:tcPr>
            <w:tcW w:w="1510" w:type="dxa"/>
            <w:vAlign w:val="center"/>
          </w:tcPr>
          <w:p>
            <w:pPr>
              <w:widowControl/>
              <w:adjustRightInd w:val="0"/>
              <w:snapToGrid w:val="0"/>
              <w:jc w:val="center"/>
              <w:rPr>
                <w:rFonts w:hint="eastAsia" w:ascii="FangSong_GB2312" w:hAnsi="FangSong_GB2312" w:eastAsia="FangSong_GB2312" w:cs="FangSong_GB2312"/>
                <w:spacing w:val="0"/>
                <w:kern w:val="0"/>
                <w:sz w:val="24"/>
                <w:lang w:val="en-US" w:eastAsia="zh-CN" w:bidi="ar"/>
              </w:rPr>
            </w:pPr>
            <w:r>
              <w:rPr>
                <w:rFonts w:hint="eastAsia" w:ascii="FangSong_GB2312" w:hAnsi="FangSong_GB2312" w:eastAsia="FangSong_GB2312" w:cs="FangSong_GB2312"/>
                <w:spacing w:val="0"/>
                <w:kern w:val="0"/>
                <w:sz w:val="24"/>
                <w:lang w:bidi="ar"/>
              </w:rPr>
              <w:t>3.</w:t>
            </w:r>
            <w:r>
              <w:rPr>
                <w:rFonts w:hint="eastAsia" w:ascii="FangSong_GB2312" w:hAnsi="FangSong_GB2312" w:eastAsia="FangSong_GB2312" w:cs="FangSong_GB2312"/>
                <w:spacing w:val="0"/>
                <w:kern w:val="0"/>
                <w:sz w:val="24"/>
                <w:lang w:val="en-US" w:eastAsia="zh-CN" w:bidi="ar"/>
              </w:rPr>
              <w:t>0</w:t>
            </w:r>
          </w:p>
        </w:tc>
        <w:tc>
          <w:tcPr>
            <w:tcW w:w="141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val="en-US" w:eastAsia="zh-CN" w:bidi="ar"/>
              </w:rPr>
              <w:t>4.0</w:t>
            </w:r>
            <w:r>
              <w:rPr>
                <w:rFonts w:hint="eastAsia" w:ascii="FangSong_GB2312" w:hAnsi="FangSong_GB2312" w:eastAsia="FangSong_GB2312" w:cs="FangSong_GB2312"/>
                <w:spacing w:val="0"/>
                <w:kern w:val="0"/>
                <w:sz w:val="24"/>
                <w:lang w:bidi="ar"/>
              </w:rPr>
              <w:t>左右</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trPr>
        <w:tc>
          <w:tcPr>
            <w:tcW w:w="983"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6</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每千人口公立中医医院床位数</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张</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0.9</w:t>
            </w:r>
          </w:p>
        </w:tc>
        <w:tc>
          <w:tcPr>
            <w:tcW w:w="1417" w:type="dxa"/>
            <w:vAlign w:val="center"/>
          </w:tcPr>
          <w:p>
            <w:pPr>
              <w:widowControl/>
              <w:adjustRightInd w:val="0"/>
              <w:snapToGrid w:val="0"/>
              <w:jc w:val="center"/>
              <w:rPr>
                <w:rFonts w:hint="default" w:ascii="FangSong_GB2312" w:hAnsi="FangSong_GB2312" w:eastAsia="FangSong_GB2312" w:cs="FangSong_GB2312"/>
                <w:spacing w:val="0"/>
                <w:kern w:val="0"/>
                <w:sz w:val="24"/>
                <w:lang w:val="en-US" w:eastAsia="zh-CN" w:bidi="ar"/>
              </w:rPr>
            </w:pPr>
            <w:r>
              <w:rPr>
                <w:rFonts w:hint="eastAsia" w:ascii="FangSong_GB2312" w:hAnsi="FangSong_GB2312" w:eastAsia="FangSong_GB2312" w:cs="FangSong_GB2312"/>
                <w:spacing w:val="0"/>
                <w:kern w:val="0"/>
                <w:sz w:val="24"/>
                <w:lang w:val="en-US" w:eastAsia="zh-CN" w:bidi="ar"/>
              </w:rPr>
              <w:t>1.2</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trPr>
        <w:tc>
          <w:tcPr>
            <w:tcW w:w="983"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7</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每千人口执业</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助理</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医师数</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人</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hint="eastAsia" w:ascii="FangSong_GB2312" w:hAnsi="FangSong_GB2312" w:eastAsia="FangSong_GB2312" w:cs="FangSong_GB2312"/>
                <w:spacing w:val="0"/>
                <w:kern w:val="0"/>
                <w:sz w:val="24"/>
                <w:lang w:eastAsia="zh-CN" w:bidi="ar"/>
              </w:rPr>
            </w:pPr>
            <w:r>
              <w:rPr>
                <w:rFonts w:hint="eastAsia" w:ascii="FangSong_GB2312" w:hAnsi="FangSong_GB2312" w:eastAsia="FangSong_GB2312" w:cs="FangSong_GB2312"/>
                <w:spacing w:val="0"/>
                <w:kern w:val="0"/>
                <w:sz w:val="24"/>
                <w:lang w:bidi="ar"/>
              </w:rPr>
              <w:t>2.</w:t>
            </w:r>
            <w:r>
              <w:rPr>
                <w:rFonts w:hint="eastAsia" w:ascii="FangSong_GB2312" w:hAnsi="FangSong_GB2312" w:eastAsia="FangSong_GB2312" w:cs="FangSong_GB2312"/>
                <w:spacing w:val="0"/>
                <w:kern w:val="0"/>
                <w:sz w:val="24"/>
                <w:lang w:val="en-US" w:eastAsia="zh-CN" w:bidi="ar"/>
              </w:rPr>
              <w:t>5</w:t>
            </w:r>
          </w:p>
        </w:tc>
        <w:tc>
          <w:tcPr>
            <w:tcW w:w="1417" w:type="dxa"/>
            <w:vAlign w:val="center"/>
          </w:tcPr>
          <w:p>
            <w:pPr>
              <w:widowControl/>
              <w:adjustRightInd w:val="0"/>
              <w:snapToGrid w:val="0"/>
              <w:jc w:val="center"/>
              <w:rPr>
                <w:rFonts w:hint="default" w:ascii="FangSong_GB2312" w:hAnsi="FangSong_GB2312" w:eastAsia="FangSong_GB2312" w:cs="FangSong_GB2312"/>
                <w:spacing w:val="0"/>
                <w:kern w:val="0"/>
                <w:sz w:val="24"/>
                <w:lang w:val="en-US" w:eastAsia="zh-CN" w:bidi="ar"/>
              </w:rPr>
            </w:pPr>
            <w:r>
              <w:rPr>
                <w:rFonts w:hint="eastAsia" w:ascii="FangSong_GB2312" w:hAnsi="FangSong_GB2312" w:eastAsia="FangSong_GB2312" w:cs="FangSong_GB2312"/>
                <w:spacing w:val="0"/>
                <w:kern w:val="0"/>
                <w:sz w:val="24"/>
                <w:lang w:val="en-US" w:eastAsia="zh-CN" w:bidi="ar"/>
              </w:rPr>
              <w:t>3.2</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trPr>
        <w:tc>
          <w:tcPr>
            <w:tcW w:w="983"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8</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每千人口注册护士数</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人</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hint="default" w:ascii="FangSong_GB2312" w:hAnsi="FangSong_GB2312" w:eastAsia="FangSong_GB2312" w:cs="FangSong_GB2312"/>
                <w:spacing w:val="0"/>
                <w:kern w:val="0"/>
                <w:sz w:val="24"/>
                <w:lang w:val="en-US" w:eastAsia="zh-CN" w:bidi="ar"/>
              </w:rPr>
            </w:pPr>
            <w:r>
              <w:rPr>
                <w:rFonts w:hint="eastAsia" w:ascii="FangSong_GB2312" w:hAnsi="FangSong_GB2312" w:eastAsia="FangSong_GB2312" w:cs="FangSong_GB2312"/>
                <w:spacing w:val="0"/>
                <w:kern w:val="0"/>
                <w:sz w:val="24"/>
                <w:lang w:val="en-US" w:eastAsia="zh-CN" w:bidi="ar"/>
              </w:rPr>
              <w:t>2.8</w:t>
            </w:r>
          </w:p>
        </w:tc>
        <w:tc>
          <w:tcPr>
            <w:tcW w:w="1417" w:type="dxa"/>
            <w:vAlign w:val="center"/>
          </w:tcPr>
          <w:p>
            <w:pPr>
              <w:widowControl/>
              <w:adjustRightInd w:val="0"/>
              <w:snapToGrid w:val="0"/>
              <w:jc w:val="center"/>
              <w:rPr>
                <w:rFonts w:hint="default" w:ascii="FangSong_GB2312" w:hAnsi="FangSong_GB2312" w:eastAsia="FangSong_GB2312" w:cs="FangSong_GB2312"/>
                <w:spacing w:val="0"/>
                <w:kern w:val="0"/>
                <w:sz w:val="24"/>
                <w:lang w:val="en-US" w:eastAsia="zh-CN" w:bidi="ar"/>
              </w:rPr>
            </w:pPr>
            <w:r>
              <w:rPr>
                <w:rFonts w:hint="eastAsia" w:ascii="FangSong_GB2312" w:hAnsi="FangSong_GB2312" w:eastAsia="FangSong_GB2312" w:cs="FangSong_GB2312"/>
                <w:spacing w:val="0"/>
                <w:kern w:val="0"/>
                <w:sz w:val="24"/>
                <w:lang w:val="en-US" w:eastAsia="zh-CN" w:bidi="ar"/>
              </w:rPr>
              <w:t>3.8</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trPr>
        <w:tc>
          <w:tcPr>
            <w:tcW w:w="983"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9</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每千人口药师</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士</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数</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人</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0.33</w:t>
            </w:r>
          </w:p>
        </w:tc>
        <w:tc>
          <w:tcPr>
            <w:tcW w:w="1417" w:type="dxa"/>
            <w:vAlign w:val="center"/>
          </w:tcPr>
          <w:p>
            <w:pPr>
              <w:widowControl/>
              <w:adjustRightInd w:val="0"/>
              <w:snapToGrid w:val="0"/>
              <w:jc w:val="center"/>
              <w:rPr>
                <w:rFonts w:hint="default" w:ascii="FangSong_GB2312" w:hAnsi="FangSong_GB2312" w:eastAsia="FangSong_GB2312" w:cs="FangSong_GB2312"/>
                <w:spacing w:val="0"/>
                <w:kern w:val="0"/>
                <w:sz w:val="24"/>
                <w:lang w:val="en-US" w:eastAsia="zh-CN" w:bidi="ar"/>
              </w:rPr>
            </w:pPr>
            <w:r>
              <w:rPr>
                <w:rFonts w:hint="eastAsia" w:ascii="FangSong_GB2312" w:hAnsi="FangSong_GB2312" w:eastAsia="FangSong_GB2312" w:cs="FangSong_GB2312"/>
                <w:spacing w:val="0"/>
                <w:kern w:val="0"/>
                <w:sz w:val="24"/>
                <w:lang w:bidi="ar"/>
              </w:rPr>
              <w:t>0.</w:t>
            </w:r>
            <w:r>
              <w:rPr>
                <w:rFonts w:hint="eastAsia" w:ascii="FangSong_GB2312" w:hAnsi="FangSong_GB2312" w:eastAsia="FangSong_GB2312" w:cs="FangSong_GB2312"/>
                <w:spacing w:val="0"/>
                <w:kern w:val="0"/>
                <w:sz w:val="24"/>
                <w:lang w:val="en-US" w:eastAsia="zh-CN" w:bidi="ar"/>
              </w:rPr>
              <w:t>54</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trPr>
        <w:tc>
          <w:tcPr>
            <w:tcW w:w="983"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10</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每万人口全科医生数</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人</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2.5</w:t>
            </w:r>
          </w:p>
        </w:tc>
        <w:tc>
          <w:tcPr>
            <w:tcW w:w="141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3.93</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trPr>
        <w:tc>
          <w:tcPr>
            <w:tcW w:w="983"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11</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医护比</w:t>
            </w:r>
          </w:p>
        </w:tc>
        <w:tc>
          <w:tcPr>
            <w:tcW w:w="1510" w:type="dxa"/>
            <w:vAlign w:val="center"/>
          </w:tcPr>
          <w:p>
            <w:pPr>
              <w:widowControl/>
              <w:adjustRightInd w:val="0"/>
              <w:snapToGrid w:val="0"/>
              <w:jc w:val="center"/>
              <w:rPr>
                <w:rFonts w:hint="eastAsia" w:ascii="FangSong_GB2312" w:hAnsi="FangSong_GB2312" w:eastAsia="FangSong_GB2312" w:cs="FangSong_GB2312"/>
                <w:spacing w:val="0"/>
                <w:kern w:val="0"/>
                <w:sz w:val="24"/>
                <w:lang w:eastAsia="zh-CN" w:bidi="ar"/>
              </w:rPr>
            </w:pPr>
            <w:r>
              <w:rPr>
                <w:rFonts w:hint="eastAsia" w:ascii="FangSong_GB2312" w:hAnsi="FangSong_GB2312" w:eastAsia="FangSong_GB2312" w:cs="FangSong_GB2312"/>
                <w:spacing w:val="0"/>
                <w:kern w:val="0"/>
                <w:sz w:val="24"/>
                <w:lang w:bidi="ar"/>
              </w:rPr>
              <w:t>1:1.</w:t>
            </w:r>
            <w:r>
              <w:rPr>
                <w:rFonts w:hint="eastAsia" w:ascii="FangSong_GB2312" w:hAnsi="FangSong_GB2312" w:eastAsia="FangSong_GB2312" w:cs="FangSong_GB2312"/>
                <w:spacing w:val="0"/>
                <w:kern w:val="0"/>
                <w:sz w:val="24"/>
                <w:lang w:val="en-US" w:eastAsia="zh-CN" w:bidi="ar"/>
              </w:rPr>
              <w:t>1</w:t>
            </w:r>
          </w:p>
        </w:tc>
        <w:tc>
          <w:tcPr>
            <w:tcW w:w="1417" w:type="dxa"/>
            <w:vAlign w:val="center"/>
          </w:tcPr>
          <w:p>
            <w:pPr>
              <w:widowControl/>
              <w:adjustRightInd w:val="0"/>
              <w:snapToGrid w:val="0"/>
              <w:jc w:val="center"/>
              <w:rPr>
                <w:rFonts w:hint="eastAsia" w:ascii="FangSong_GB2312" w:hAnsi="FangSong_GB2312" w:eastAsia="FangSong_GB2312" w:cs="FangSong_GB2312"/>
                <w:spacing w:val="0"/>
                <w:kern w:val="0"/>
                <w:sz w:val="24"/>
                <w:lang w:val="en-US" w:eastAsia="zh-CN" w:bidi="ar"/>
              </w:rPr>
            </w:pPr>
            <w:r>
              <w:rPr>
                <w:rFonts w:hint="eastAsia" w:ascii="FangSong_GB2312" w:hAnsi="FangSong_GB2312" w:eastAsia="FangSong_GB2312" w:cs="FangSong_GB2312"/>
                <w:spacing w:val="0"/>
                <w:kern w:val="0"/>
                <w:sz w:val="24"/>
                <w:lang w:bidi="ar"/>
              </w:rPr>
              <w:t>1:1.2</w:t>
            </w:r>
            <w:r>
              <w:rPr>
                <w:rFonts w:hint="eastAsia" w:ascii="FangSong_GB2312" w:hAnsi="FangSong_GB2312" w:eastAsia="FangSong_GB2312" w:cs="FangSong_GB2312"/>
                <w:spacing w:val="0"/>
                <w:kern w:val="0"/>
                <w:sz w:val="24"/>
                <w:lang w:val="en-US" w:eastAsia="zh-CN" w:bidi="ar"/>
              </w:rPr>
              <w:t>0</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trPr>
        <w:tc>
          <w:tcPr>
            <w:tcW w:w="983"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12</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床人</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卫生人员</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比</w:t>
            </w:r>
          </w:p>
        </w:tc>
        <w:tc>
          <w:tcPr>
            <w:tcW w:w="1510" w:type="dxa"/>
            <w:vAlign w:val="center"/>
          </w:tcPr>
          <w:p>
            <w:pPr>
              <w:widowControl/>
              <w:adjustRightInd w:val="0"/>
              <w:snapToGrid w:val="0"/>
              <w:jc w:val="center"/>
              <w:rPr>
                <w:rFonts w:hint="eastAsia" w:ascii="FangSong_GB2312" w:hAnsi="FangSong_GB2312" w:eastAsia="FangSong_GB2312" w:cs="FangSong_GB2312"/>
                <w:spacing w:val="0"/>
                <w:kern w:val="0"/>
                <w:sz w:val="24"/>
                <w:lang w:eastAsia="zh-CN" w:bidi="ar"/>
              </w:rPr>
            </w:pPr>
            <w:r>
              <w:rPr>
                <w:rFonts w:hint="eastAsia" w:ascii="FangSong_GB2312" w:hAnsi="FangSong_GB2312" w:eastAsia="FangSong_GB2312" w:cs="FangSong_GB2312"/>
                <w:spacing w:val="0"/>
                <w:kern w:val="0"/>
                <w:sz w:val="24"/>
                <w:lang w:bidi="ar"/>
              </w:rPr>
              <w:t>1:1.</w:t>
            </w:r>
            <w:r>
              <w:rPr>
                <w:rFonts w:hint="eastAsia" w:ascii="FangSong_GB2312" w:hAnsi="FangSong_GB2312" w:eastAsia="FangSong_GB2312" w:cs="FangSong_GB2312"/>
                <w:spacing w:val="0"/>
                <w:kern w:val="0"/>
                <w:sz w:val="24"/>
                <w:lang w:val="en-US" w:eastAsia="zh-CN" w:bidi="ar"/>
              </w:rPr>
              <w:t>2</w:t>
            </w:r>
          </w:p>
        </w:tc>
        <w:tc>
          <w:tcPr>
            <w:tcW w:w="1417" w:type="dxa"/>
            <w:vAlign w:val="center"/>
          </w:tcPr>
          <w:p>
            <w:pPr>
              <w:widowControl/>
              <w:adjustRightInd w:val="0"/>
              <w:snapToGrid w:val="0"/>
              <w:jc w:val="center"/>
              <w:rPr>
                <w:rFonts w:hint="eastAsia" w:ascii="FangSong_GB2312" w:hAnsi="FangSong_GB2312" w:eastAsia="FangSong_GB2312" w:cs="FangSong_GB2312"/>
                <w:spacing w:val="0"/>
                <w:kern w:val="0"/>
                <w:sz w:val="24"/>
                <w:lang w:eastAsia="zh-CN" w:bidi="ar"/>
              </w:rPr>
            </w:pPr>
            <w:r>
              <w:rPr>
                <w:rFonts w:hint="eastAsia" w:ascii="FangSong_GB2312" w:hAnsi="FangSong_GB2312" w:eastAsia="FangSong_GB2312" w:cs="FangSong_GB2312"/>
                <w:spacing w:val="0"/>
                <w:kern w:val="0"/>
                <w:sz w:val="24"/>
                <w:lang w:bidi="ar"/>
              </w:rPr>
              <w:t>1:1.</w:t>
            </w:r>
            <w:r>
              <w:rPr>
                <w:rFonts w:hint="eastAsia" w:ascii="FangSong_GB2312" w:hAnsi="FangSong_GB2312" w:eastAsia="FangSong_GB2312" w:cs="FangSong_GB2312"/>
                <w:spacing w:val="0"/>
                <w:kern w:val="0"/>
                <w:sz w:val="24"/>
                <w:lang w:val="en-US" w:eastAsia="zh-CN" w:bidi="ar"/>
              </w:rPr>
              <w:t>5</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trPr>
        <w:tc>
          <w:tcPr>
            <w:tcW w:w="983" w:type="dxa"/>
            <w:vMerge w:val="restart"/>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中医药服务体系</w:t>
            </w: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13</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每千人口中医类别执业</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助理</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医师数</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人</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hint="eastAsia" w:ascii="FangSong_GB2312" w:hAnsi="FangSong_GB2312" w:eastAsia="FangSong_GB2312" w:cs="FangSong_GB2312"/>
                <w:spacing w:val="0"/>
                <w:kern w:val="0"/>
                <w:sz w:val="24"/>
                <w:lang w:eastAsia="zh-CN" w:bidi="ar"/>
              </w:rPr>
            </w:pPr>
            <w:r>
              <w:rPr>
                <w:rFonts w:hint="eastAsia" w:ascii="FangSong_GB2312" w:hAnsi="FangSong_GB2312" w:eastAsia="FangSong_GB2312" w:cs="FangSong_GB2312"/>
                <w:spacing w:val="0"/>
                <w:kern w:val="0"/>
                <w:sz w:val="24"/>
                <w:lang w:bidi="ar"/>
              </w:rPr>
              <w:t>0.</w:t>
            </w:r>
            <w:r>
              <w:rPr>
                <w:rFonts w:hint="eastAsia" w:ascii="FangSong_GB2312" w:hAnsi="FangSong_GB2312" w:eastAsia="FangSong_GB2312" w:cs="FangSong_GB2312"/>
                <w:spacing w:val="0"/>
                <w:kern w:val="0"/>
                <w:sz w:val="24"/>
                <w:lang w:val="en-US" w:eastAsia="zh-CN" w:bidi="ar"/>
              </w:rPr>
              <w:t>6</w:t>
            </w:r>
          </w:p>
        </w:tc>
        <w:tc>
          <w:tcPr>
            <w:tcW w:w="1417" w:type="dxa"/>
            <w:vAlign w:val="center"/>
          </w:tcPr>
          <w:p>
            <w:pPr>
              <w:widowControl/>
              <w:adjustRightInd w:val="0"/>
              <w:snapToGrid w:val="0"/>
              <w:jc w:val="center"/>
              <w:rPr>
                <w:rFonts w:hint="default" w:ascii="FangSong_GB2312" w:hAnsi="FangSong_GB2312" w:eastAsia="FangSong_GB2312" w:cs="FangSong_GB2312"/>
                <w:spacing w:val="0"/>
                <w:kern w:val="0"/>
                <w:sz w:val="24"/>
                <w:lang w:val="en-US" w:eastAsia="zh-CN" w:bidi="ar"/>
              </w:rPr>
            </w:pPr>
            <w:r>
              <w:rPr>
                <w:rFonts w:hint="eastAsia" w:ascii="FangSong_GB2312" w:hAnsi="FangSong_GB2312" w:eastAsia="FangSong_GB2312" w:cs="FangSong_GB2312"/>
                <w:spacing w:val="0"/>
                <w:kern w:val="0"/>
                <w:sz w:val="24"/>
                <w:lang w:val="en-US" w:eastAsia="zh-CN" w:bidi="ar"/>
              </w:rPr>
              <w:t>0.92</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trPr>
        <w:tc>
          <w:tcPr>
            <w:tcW w:w="983"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14</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设置中医临床科室的二级以上公立综合医院比例</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hint="default" w:ascii="FangSong_GB2312" w:hAnsi="FangSong_GB2312" w:eastAsia="FangSong_GB2312" w:cs="FangSong_GB2312"/>
                <w:spacing w:val="0"/>
                <w:kern w:val="0"/>
                <w:sz w:val="24"/>
                <w:lang w:val="en-US" w:eastAsia="zh-CN" w:bidi="ar"/>
              </w:rPr>
            </w:pPr>
            <w:r>
              <w:rPr>
                <w:rFonts w:hint="eastAsia" w:ascii="FangSong_GB2312" w:hAnsi="FangSong_GB2312" w:eastAsia="FangSong_GB2312" w:cs="FangSong_GB2312"/>
                <w:spacing w:val="0"/>
                <w:kern w:val="0"/>
                <w:sz w:val="24"/>
                <w:lang w:val="en-US" w:eastAsia="zh-CN" w:bidi="ar"/>
              </w:rPr>
              <w:t>100</w:t>
            </w:r>
          </w:p>
        </w:tc>
        <w:tc>
          <w:tcPr>
            <w:tcW w:w="141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100</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trPr>
        <w:tc>
          <w:tcPr>
            <w:tcW w:w="983"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15</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设置中医馆的社区卫生服务中心和乡镇卫生院比例</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hint="default" w:ascii="FangSong_GB2312" w:hAnsi="FangSong_GB2312" w:eastAsia="FangSong_GB2312" w:cs="FangSong_GB2312"/>
                <w:spacing w:val="0"/>
                <w:kern w:val="0"/>
                <w:sz w:val="24"/>
                <w:lang w:val="en-US" w:eastAsia="zh-CN" w:bidi="ar"/>
              </w:rPr>
            </w:pPr>
            <w:r>
              <w:rPr>
                <w:rFonts w:hint="eastAsia" w:ascii="FangSong_GB2312" w:hAnsi="FangSong_GB2312" w:eastAsia="FangSong_GB2312" w:cs="FangSong_GB2312"/>
                <w:spacing w:val="0"/>
                <w:kern w:val="0"/>
                <w:sz w:val="24"/>
                <w:lang w:val="en-US" w:eastAsia="zh-CN" w:bidi="ar"/>
              </w:rPr>
              <w:t>100</w:t>
            </w:r>
          </w:p>
        </w:tc>
        <w:tc>
          <w:tcPr>
            <w:tcW w:w="141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100</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trPr>
        <w:tc>
          <w:tcPr>
            <w:tcW w:w="983" w:type="dxa"/>
            <w:vMerge w:val="restart"/>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重点人群服务补短板</w:t>
            </w: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16</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每千人口拥有3岁以下婴幼儿托位数</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个</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hint="default" w:ascii="FangSong_GB2312" w:hAnsi="FangSong_GB2312" w:eastAsia="FangSong_GB2312" w:cs="FangSong_GB2312"/>
                <w:spacing w:val="0"/>
                <w:kern w:val="0"/>
                <w:sz w:val="24"/>
                <w:lang w:val="en-US" w:eastAsia="zh-CN" w:bidi="ar"/>
              </w:rPr>
            </w:pPr>
            <w:r>
              <w:rPr>
                <w:rFonts w:hint="eastAsia" w:ascii="FangSong_GB2312" w:hAnsi="FangSong_GB2312" w:eastAsia="FangSong_GB2312" w:cs="FangSong_GB2312"/>
                <w:spacing w:val="0"/>
                <w:kern w:val="0"/>
                <w:sz w:val="24"/>
                <w:lang w:val="en-US" w:eastAsia="zh-CN" w:bidi="ar"/>
              </w:rPr>
              <w:t>1.6</w:t>
            </w:r>
          </w:p>
        </w:tc>
        <w:tc>
          <w:tcPr>
            <w:tcW w:w="1417" w:type="dxa"/>
            <w:vAlign w:val="center"/>
          </w:tcPr>
          <w:p>
            <w:pPr>
              <w:widowControl/>
              <w:adjustRightInd w:val="0"/>
              <w:snapToGrid w:val="0"/>
              <w:jc w:val="center"/>
              <w:rPr>
                <w:rFonts w:hint="eastAsia" w:ascii="FangSong_GB2312" w:hAnsi="FangSong_GB2312" w:eastAsia="FangSong_GB2312" w:cs="FangSong_GB2312"/>
                <w:spacing w:val="0"/>
                <w:kern w:val="0"/>
                <w:sz w:val="24"/>
                <w:lang w:eastAsia="zh-CN" w:bidi="ar"/>
              </w:rPr>
            </w:pPr>
            <w:r>
              <w:rPr>
                <w:rFonts w:hint="eastAsia" w:ascii="FangSong_GB2312" w:hAnsi="FangSong_GB2312" w:eastAsia="FangSong_GB2312" w:cs="FangSong_GB2312"/>
                <w:spacing w:val="0"/>
                <w:kern w:val="0"/>
                <w:sz w:val="24"/>
                <w:lang w:val="en-US" w:eastAsia="zh-CN" w:bidi="ar"/>
              </w:rPr>
              <w:t>4</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trPr>
        <w:tc>
          <w:tcPr>
            <w:tcW w:w="983" w:type="dxa"/>
            <w:vMerge w:val="continue"/>
            <w:vAlign w:val="center"/>
          </w:tcPr>
          <w:p>
            <w:pPr>
              <w:widowControl/>
              <w:adjustRightInd w:val="0"/>
              <w:snapToGrid w:val="0"/>
              <w:jc w:val="center"/>
              <w:rPr>
                <w:rFonts w:ascii="FangSong_GB2312" w:hAnsi="FangSong_GB2312" w:eastAsia="FangSong_GB2312" w:cs="FangSong_GB2312"/>
                <w:spacing w:val="0"/>
                <w:kern w:val="0"/>
                <w:sz w:val="24"/>
                <w:lang w:bidi="ar"/>
              </w:rPr>
            </w:pP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17</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二级及以上综合性医院设立老年医学科比例</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hint="eastAsia" w:ascii="FangSong_GB2312" w:hAnsi="FangSong_GB2312" w:eastAsia="FangSong_GB2312" w:cs="FangSong_GB2312"/>
                <w:spacing w:val="0"/>
                <w:kern w:val="0"/>
                <w:sz w:val="24"/>
                <w:lang w:eastAsia="zh-CN" w:bidi="ar"/>
              </w:rPr>
            </w:pPr>
            <w:r>
              <w:rPr>
                <w:rFonts w:hint="eastAsia" w:ascii="FangSong_GB2312" w:hAnsi="FangSong_GB2312" w:eastAsia="FangSong_GB2312" w:cs="FangSong_GB2312"/>
                <w:spacing w:val="0"/>
                <w:kern w:val="0"/>
                <w:sz w:val="24"/>
                <w:lang w:val="en-US" w:eastAsia="zh-CN" w:bidi="ar"/>
              </w:rPr>
              <w:t>0</w:t>
            </w:r>
          </w:p>
        </w:tc>
        <w:tc>
          <w:tcPr>
            <w:tcW w:w="1417" w:type="dxa"/>
            <w:vAlign w:val="center"/>
          </w:tcPr>
          <w:p>
            <w:pPr>
              <w:widowControl/>
              <w:adjustRightInd w:val="0"/>
              <w:snapToGrid w:val="0"/>
              <w:jc w:val="center"/>
              <w:rPr>
                <w:rFonts w:hint="default" w:ascii="FangSong_GB2312" w:hAnsi="FangSong_GB2312" w:eastAsia="FangSong_GB2312" w:cs="FangSong_GB2312"/>
                <w:spacing w:val="0"/>
                <w:kern w:val="0"/>
                <w:sz w:val="24"/>
                <w:lang w:val="en-US" w:eastAsia="zh-CN" w:bidi="ar"/>
              </w:rPr>
            </w:pPr>
            <w:r>
              <w:rPr>
                <w:rFonts w:hint="eastAsia" w:ascii="FangSong_GB2312" w:hAnsi="FangSong_GB2312" w:eastAsia="FangSong_GB2312" w:cs="FangSong_GB2312"/>
                <w:spacing w:val="0"/>
                <w:kern w:val="0"/>
                <w:sz w:val="24"/>
                <w:lang w:val="en-US" w:eastAsia="zh-CN" w:bidi="ar"/>
              </w:rPr>
              <w:t>100</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trPr>
        <w:tc>
          <w:tcPr>
            <w:tcW w:w="983" w:type="dxa"/>
            <w:vMerge w:val="restart"/>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健康水平</w:t>
            </w: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18</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人均预期寿命</w:t>
            </w:r>
            <w:r>
              <w:rPr>
                <w:rFonts w:hint="eastAsia" w:ascii="FangSong_GB2312" w:hAnsi="FangSong_GB2312" w:eastAsia="SimSun" w:cs="FangSong_GB2312"/>
                <w:spacing w:val="0"/>
                <w:kern w:val="0"/>
                <w:sz w:val="24"/>
                <w:lang w:eastAsia="zh-CN" w:bidi="ar"/>
              </w:rPr>
              <w:t>（</w:t>
            </w:r>
            <w:r>
              <w:rPr>
                <w:rFonts w:hint="eastAsia" w:ascii="FangSong_GB2312" w:hAnsi="FangSong_GB2312" w:eastAsia="FangSong_GB2312" w:cs="FangSong_GB2312"/>
                <w:spacing w:val="0"/>
                <w:kern w:val="0"/>
                <w:sz w:val="24"/>
                <w:lang w:bidi="ar"/>
              </w:rPr>
              <w:t>岁</w:t>
            </w:r>
            <w:r>
              <w:rPr>
                <w:rFonts w:hint="eastAsia" w:ascii="FangSong_GB2312" w:hAnsi="FangSong_GB2312" w:eastAsia="SimSun" w:cs="FangSong_GB2312"/>
                <w:spacing w:val="0"/>
                <w:kern w:val="0"/>
                <w:sz w:val="24"/>
                <w:lang w:eastAsia="zh-CN" w:bidi="ar"/>
              </w:rPr>
              <w:t>）</w:t>
            </w:r>
          </w:p>
        </w:tc>
        <w:tc>
          <w:tcPr>
            <w:tcW w:w="1510"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7</w:t>
            </w:r>
            <w:r>
              <w:rPr>
                <w:rFonts w:hint="eastAsia" w:ascii="FangSong_GB2312" w:hAnsi="FangSong_GB2312" w:eastAsia="FangSong_GB2312" w:cs="FangSong_GB2312"/>
                <w:spacing w:val="0"/>
                <w:kern w:val="0"/>
                <w:sz w:val="24"/>
                <w:lang w:val="en-US" w:eastAsia="zh-CN" w:bidi="ar"/>
              </w:rPr>
              <w:t>7</w:t>
            </w:r>
            <w:r>
              <w:rPr>
                <w:rFonts w:hint="eastAsia" w:ascii="FangSong_GB2312" w:hAnsi="FangSong_GB2312" w:eastAsia="FangSong_GB2312" w:cs="FangSong_GB2312"/>
                <w:spacing w:val="0"/>
                <w:kern w:val="0"/>
                <w:sz w:val="24"/>
                <w:lang w:bidi="ar"/>
              </w:rPr>
              <w:t>.47</w:t>
            </w:r>
          </w:p>
        </w:tc>
        <w:tc>
          <w:tcPr>
            <w:tcW w:w="1417" w:type="dxa"/>
            <w:vAlign w:val="center"/>
          </w:tcPr>
          <w:p>
            <w:pPr>
              <w:widowControl/>
              <w:adjustRightInd w:val="0"/>
              <w:snapToGrid w:val="0"/>
              <w:jc w:val="center"/>
              <w:rPr>
                <w:rFonts w:hint="eastAsia" w:ascii="FangSong_GB2312" w:hAnsi="FangSong_GB2312" w:eastAsia="FangSong_GB2312" w:cs="FangSong_GB2312"/>
                <w:spacing w:val="0"/>
                <w:kern w:val="0"/>
                <w:sz w:val="24"/>
                <w:lang w:val="en-US" w:eastAsia="zh-CN" w:bidi="ar"/>
              </w:rPr>
            </w:pPr>
            <w:r>
              <w:rPr>
                <w:rFonts w:hint="eastAsia" w:ascii="FangSong_GB2312" w:hAnsi="FangSong_GB2312" w:eastAsia="FangSong_GB2312" w:cs="FangSong_GB2312"/>
                <w:spacing w:val="0"/>
                <w:kern w:val="0"/>
                <w:sz w:val="24"/>
                <w:lang w:bidi="ar"/>
              </w:rPr>
              <w:t>&gt;78</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983" w:type="dxa"/>
            <w:vMerge w:val="continue"/>
            <w:vAlign w:val="center"/>
          </w:tcPr>
          <w:p>
            <w:pPr>
              <w:widowControl/>
              <w:adjustRightInd w:val="0"/>
              <w:snapToGrid w:val="0"/>
              <w:jc w:val="center"/>
              <w:rPr>
                <w:rFonts w:ascii="FangSong_GB2312" w:hAnsi="FangSong_GB2312" w:eastAsia="FangSong_GB2312" w:cs="FangSong_GB2312"/>
                <w:b/>
                <w:bCs/>
                <w:spacing w:val="0"/>
                <w:kern w:val="0"/>
                <w:sz w:val="24"/>
                <w:lang w:bidi="ar"/>
              </w:rPr>
            </w:pPr>
          </w:p>
        </w:tc>
        <w:tc>
          <w:tcPr>
            <w:tcW w:w="664"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19</w:t>
            </w:r>
          </w:p>
        </w:tc>
        <w:tc>
          <w:tcPr>
            <w:tcW w:w="3025"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人均健康预期寿命（岁）</w:t>
            </w:r>
          </w:p>
        </w:tc>
        <w:tc>
          <w:tcPr>
            <w:tcW w:w="1510"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w:t>
            </w:r>
          </w:p>
        </w:tc>
        <w:tc>
          <w:tcPr>
            <w:tcW w:w="141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同比例提高</w:t>
            </w:r>
          </w:p>
        </w:tc>
        <w:tc>
          <w:tcPr>
            <w:tcW w:w="1397" w:type="dxa"/>
            <w:vAlign w:val="center"/>
          </w:tcPr>
          <w:p>
            <w:pPr>
              <w:widowControl/>
              <w:adjustRightInd w:val="0"/>
              <w:snapToGrid w:val="0"/>
              <w:jc w:val="center"/>
              <w:rPr>
                <w:rFonts w:ascii="FangSong_GB2312" w:hAnsi="FangSong_GB2312" w:eastAsia="FangSong_GB2312" w:cs="FangSong_GB2312"/>
                <w:spacing w:val="0"/>
                <w:kern w:val="0"/>
                <w:sz w:val="24"/>
                <w:lang w:bidi="ar"/>
              </w:rPr>
            </w:pPr>
            <w:r>
              <w:rPr>
                <w:rFonts w:hint="eastAsia" w:ascii="FangSong_GB2312" w:hAnsi="FangSong_GB2312" w:eastAsia="FangSong_GB2312" w:cs="FangSong_GB2312"/>
                <w:spacing w:val="0"/>
                <w:kern w:val="0"/>
                <w:sz w:val="24"/>
                <w:lang w:bidi="ar"/>
              </w:rPr>
              <w:t>预期性</w:t>
            </w:r>
          </w:p>
        </w:tc>
      </w:tr>
    </w:tbl>
    <w:p>
      <w:pPr>
        <w:widowControl/>
        <w:adjustRightInd w:val="0"/>
        <w:snapToGrid w:val="0"/>
        <w:spacing w:line="600" w:lineRule="exact"/>
        <w:ind w:firstLine="200"/>
        <w:jc w:val="left"/>
        <w:rPr>
          <w:rFonts w:ascii="FangSong_GB2312" w:hAnsi="FangSong_GB2312" w:eastAsia="FangSong_GB2312" w:cs="FangSong_GB2312"/>
          <w:spacing w:val="0"/>
          <w:kern w:val="0"/>
          <w:sz w:val="28"/>
          <w:szCs w:val="28"/>
          <w:lang w:bidi="ar"/>
        </w:rPr>
      </w:pPr>
      <w:r>
        <w:rPr>
          <w:rFonts w:hint="eastAsia" w:ascii="FangSong_GB2312" w:hAnsi="FangSong_GB2312" w:eastAsia="FangSong_GB2312" w:cs="FangSong_GB2312"/>
          <w:spacing w:val="0"/>
          <w:kern w:val="0"/>
          <w:sz w:val="28"/>
          <w:szCs w:val="28"/>
          <w:lang w:bidi="ar"/>
        </w:rPr>
        <w:t>注</w:t>
      </w:r>
      <w:r>
        <w:rPr>
          <w:rFonts w:hint="eastAsia" w:ascii="FangSong_GB2312" w:hAnsi="FangSong_GB2312" w:eastAsia="SimSun" w:cs="FangSong_GB2312"/>
          <w:spacing w:val="0"/>
          <w:kern w:val="0"/>
          <w:sz w:val="28"/>
          <w:szCs w:val="28"/>
          <w:lang w:eastAsia="zh-CN" w:bidi="ar"/>
        </w:rPr>
        <w:t>：</w:t>
      </w:r>
      <w:r>
        <w:rPr>
          <w:rFonts w:hint="eastAsia" w:ascii="FangSong_GB2312" w:hAnsi="FangSong_GB2312" w:eastAsia="FangSong_GB2312" w:cs="FangSong_GB2312"/>
          <w:spacing w:val="0"/>
          <w:kern w:val="0"/>
          <w:sz w:val="28"/>
          <w:szCs w:val="28"/>
          <w:lang w:bidi="ar"/>
        </w:rPr>
        <w:t>医院床位含同级妇幼保健院和专科疾病防治院</w:t>
      </w:r>
      <w:r>
        <w:rPr>
          <w:rFonts w:hint="eastAsia" w:ascii="FangSong_GB2312" w:hAnsi="FangSong_GB2312" w:eastAsia="SimSun" w:cs="FangSong_GB2312"/>
          <w:spacing w:val="0"/>
          <w:kern w:val="0"/>
          <w:sz w:val="28"/>
          <w:szCs w:val="28"/>
          <w:lang w:eastAsia="zh-CN" w:bidi="ar"/>
        </w:rPr>
        <w:t>（</w:t>
      </w:r>
      <w:r>
        <w:rPr>
          <w:rFonts w:hint="eastAsia" w:ascii="FangSong_GB2312" w:hAnsi="FangSong_GB2312" w:eastAsia="FangSong_GB2312" w:cs="FangSong_GB2312"/>
          <w:spacing w:val="0"/>
          <w:kern w:val="0"/>
          <w:sz w:val="28"/>
          <w:szCs w:val="28"/>
          <w:lang w:bidi="ar"/>
        </w:rPr>
        <w:t>所</w:t>
      </w:r>
      <w:r>
        <w:rPr>
          <w:rFonts w:hint="eastAsia" w:ascii="FangSong_GB2312" w:hAnsi="FangSong_GB2312" w:eastAsia="SimSun" w:cs="FangSong_GB2312"/>
          <w:spacing w:val="0"/>
          <w:kern w:val="0"/>
          <w:sz w:val="28"/>
          <w:szCs w:val="28"/>
          <w:lang w:eastAsia="zh-CN" w:bidi="ar"/>
        </w:rPr>
        <w:t>）</w:t>
      </w:r>
      <w:r>
        <w:rPr>
          <w:rFonts w:hint="eastAsia" w:ascii="FangSong_GB2312" w:hAnsi="FangSong_GB2312" w:eastAsia="FangSong_GB2312" w:cs="FangSong_GB2312"/>
          <w:spacing w:val="0"/>
          <w:kern w:val="0"/>
          <w:sz w:val="28"/>
          <w:szCs w:val="28"/>
          <w:lang w:bidi="ar"/>
        </w:rPr>
        <w:t>床位</w:t>
      </w:r>
    </w:p>
    <w:p>
      <w:pPr>
        <w:keepNext w:val="0"/>
        <w:keepLines w:val="0"/>
        <w:pageBreakBefore w:val="0"/>
        <w:widowControl/>
        <w:kinsoku/>
        <w:wordWrap/>
        <w:overflowPunct/>
        <w:topLinePunct w:val="0"/>
        <w:autoSpaceDE/>
        <w:autoSpaceDN/>
        <w:bidi w:val="0"/>
        <w:adjustRightInd w:val="0"/>
        <w:snapToGrid w:val="0"/>
        <w:spacing w:line="640" w:lineRule="exact"/>
        <w:ind w:firstLine="0"/>
        <w:jc w:val="center"/>
        <w:textAlignment w:val="auto"/>
        <w:outlineLvl w:val="0"/>
        <w:rPr>
          <w:rFonts w:hint="default" w:ascii="FZXiaoBiaoSong-B05S" w:hAnsi="FZXiaoBiaoSong-B05S" w:eastAsia="FZXiaoBiaoSong-B05S" w:cs="FZXiaoBiaoSong-B05S"/>
          <w:spacing w:val="0"/>
          <w:kern w:val="0"/>
          <w:sz w:val="36"/>
          <w:szCs w:val="36"/>
          <w:lang w:val="en-US" w:eastAsia="zh-CN" w:bidi="ar"/>
        </w:rPr>
      </w:pPr>
      <w:bookmarkStart w:id="22" w:name="_Toc4323"/>
    </w:p>
    <w:p>
      <w:pPr>
        <w:keepNext w:val="0"/>
        <w:keepLines w:val="0"/>
        <w:pageBreakBefore w:val="0"/>
        <w:widowControl/>
        <w:kinsoku/>
        <w:wordWrap/>
        <w:overflowPunct/>
        <w:topLinePunct w:val="0"/>
        <w:autoSpaceDE/>
        <w:autoSpaceDN/>
        <w:bidi w:val="0"/>
        <w:adjustRightInd w:val="0"/>
        <w:snapToGrid w:val="0"/>
        <w:spacing w:line="640" w:lineRule="exact"/>
        <w:ind w:firstLine="0"/>
        <w:jc w:val="center"/>
        <w:textAlignment w:val="auto"/>
        <w:outlineLvl w:val="0"/>
        <w:rPr>
          <w:rFonts w:hint="eastAsia" w:ascii="FZXiaoBiaoSong-B05S" w:hAnsi="FZXiaoBiaoSong-B05S" w:eastAsia="FZXiaoBiaoSong-B05S" w:cs="FZXiaoBiaoSong-B05S"/>
          <w:spacing w:val="0"/>
          <w:kern w:val="0"/>
          <w:sz w:val="36"/>
          <w:szCs w:val="36"/>
          <w:u w:val="thick"/>
          <w:lang w:val="en-US" w:eastAsia="zh-CN" w:bidi="ar"/>
        </w:rPr>
      </w:pPr>
      <w:r>
        <w:rPr>
          <w:rFonts w:hint="default" w:ascii="FZXiaoBiaoSong-B05S" w:hAnsi="FZXiaoBiaoSong-B05S" w:eastAsia="FZXiaoBiaoSong-B05S" w:cs="FZXiaoBiaoSong-B05S"/>
          <w:spacing w:val="0"/>
          <w:kern w:val="0"/>
          <w:sz w:val="36"/>
          <w:szCs w:val="36"/>
          <w:lang w:val="en-US" w:eastAsia="zh-CN" w:bidi="ar"/>
        </w:rPr>
        <w:t>第</w:t>
      </w:r>
      <w:r>
        <w:rPr>
          <w:rFonts w:hint="eastAsia" w:ascii="FZXiaoBiaoSong-B05S" w:hAnsi="FZXiaoBiaoSong-B05S" w:eastAsia="FZXiaoBiaoSong-B05S" w:cs="FZXiaoBiaoSong-B05S"/>
          <w:spacing w:val="0"/>
          <w:kern w:val="0"/>
          <w:sz w:val="36"/>
          <w:szCs w:val="36"/>
          <w:u w:val="none"/>
          <w:lang w:val="en-US" w:eastAsia="zh-CN" w:bidi="ar"/>
        </w:rPr>
        <w:t>二</w:t>
      </w:r>
      <w:r>
        <w:rPr>
          <w:rFonts w:hint="default" w:ascii="FZXiaoBiaoSong-B05S" w:hAnsi="FZXiaoBiaoSong-B05S" w:eastAsia="FZXiaoBiaoSong-B05S" w:cs="FZXiaoBiaoSong-B05S"/>
          <w:spacing w:val="0"/>
          <w:kern w:val="0"/>
          <w:sz w:val="36"/>
          <w:szCs w:val="36"/>
          <w:u w:val="none"/>
          <w:lang w:val="en-US" w:eastAsia="zh-CN" w:bidi="ar"/>
        </w:rPr>
        <w:t>章  机构设置</w:t>
      </w:r>
      <w:bookmarkEnd w:id="22"/>
      <w:r>
        <w:rPr>
          <w:rFonts w:hint="eastAsia" w:ascii="FZXiaoBiaoSong-B05S" w:hAnsi="FZXiaoBiaoSong-B05S" w:eastAsia="FZXiaoBiaoSong-B05S" w:cs="FZXiaoBiaoSong-B05S"/>
          <w:spacing w:val="0"/>
          <w:kern w:val="0"/>
          <w:sz w:val="36"/>
          <w:szCs w:val="36"/>
          <w:u w:val="none"/>
          <w:lang w:val="en-US" w:eastAsia="zh-CN" w:bidi="ar"/>
        </w:rPr>
        <w:t>和医疗卫生机构规划</w:t>
      </w:r>
    </w:p>
    <w:p>
      <w:pPr>
        <w:spacing w:line="480" w:lineRule="exact"/>
        <w:ind w:left="420" w:leftChars="200" w:firstLine="420"/>
        <w:jc w:val="center"/>
        <w:rPr>
          <w:rFonts w:hint="eastAsia" w:ascii="KaiTi_GB2312" w:hAnsi="KaiTi_GB2312" w:eastAsia="KaiTi_GB2312" w:cs="KaiTi_GB2312"/>
          <w:spacing w:val="0"/>
          <w:sz w:val="32"/>
          <w:lang w:eastAsia="zh-CN"/>
        </w:rPr>
      </w:pPr>
    </w:p>
    <w:p>
      <w:pPr>
        <w:spacing w:line="480" w:lineRule="exact"/>
        <w:ind w:left="420" w:leftChars="200" w:firstLine="420"/>
        <w:jc w:val="center"/>
        <w:rPr>
          <w:rFonts w:hint="eastAsia" w:ascii="KaiTi_GB2312" w:hAnsi="KaiTi_GB2312" w:eastAsia="KaiTi_GB2312" w:cs="KaiTi_GB2312"/>
          <w:spacing w:val="0"/>
          <w:sz w:val="32"/>
          <w:lang w:val="en-US" w:eastAsia="zh-CN"/>
        </w:rPr>
      </w:pPr>
      <w:r>
        <w:rPr>
          <w:rFonts w:hint="eastAsia" w:ascii="KaiTi_GB2312" w:hAnsi="KaiTi_GB2312" w:eastAsia="KaiTi_GB2312" w:cs="KaiTi_GB2312"/>
          <w:spacing w:val="0"/>
          <w:sz w:val="32"/>
          <w:lang w:eastAsia="zh-CN"/>
        </w:rPr>
        <w:t>第一节</w:t>
      </w:r>
      <w:r>
        <w:rPr>
          <w:rFonts w:hint="eastAsia" w:ascii="KaiTi_GB2312" w:hAnsi="KaiTi_GB2312" w:eastAsia="KaiTi_GB2312" w:cs="KaiTi_GB2312"/>
          <w:spacing w:val="0"/>
          <w:sz w:val="32"/>
          <w:lang w:val="en-US" w:eastAsia="zh-CN"/>
        </w:rPr>
        <w:t xml:space="preserve">  机构设置</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Times New Roman" w:hAnsi="Times New Roman" w:eastAsia="FangSong_GB2312" w:cs="Times New Roman"/>
          <w:color w:val="000000" w:themeColor="text1"/>
          <w:spacing w:val="0"/>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Times New Roman" w:hAnsi="Times New Roman" w:eastAsia="FangSong_GB2312" w:cs="Times New Roman"/>
          <w:color w:val="000000" w:themeColor="text1"/>
          <w:spacing w:val="0"/>
          <w:sz w:val="32"/>
          <w:szCs w:val="32"/>
          <w14:textFill>
            <w14:solidFill>
              <w14:schemeClr w14:val="tx1"/>
            </w14:solidFill>
          </w14:textFill>
        </w:rPr>
      </w:pPr>
      <w:r>
        <w:rPr>
          <w:rFonts w:ascii="Times New Roman" w:hAnsi="Times New Roman" w:eastAsia="FangSong_GB2312" w:cs="Times New Roman"/>
          <w:color w:val="000000" w:themeColor="text1"/>
          <w:spacing w:val="0"/>
          <w:sz w:val="32"/>
          <w:szCs w:val="32"/>
          <w14:textFill>
            <w14:solidFill>
              <w14:schemeClr w14:val="tx1"/>
            </w14:solidFill>
          </w14:textFill>
        </w:rPr>
        <w:t>全县医疗卫生服务体系，包括公共卫生机构、</w:t>
      </w:r>
      <w:r>
        <w:rPr>
          <w:rFonts w:hint="eastAsia" w:ascii="Times New Roman" w:hAnsi="Times New Roman" w:eastAsia="FangSong_GB2312" w:cs="Times New Roman"/>
          <w:color w:val="000000" w:themeColor="text1"/>
          <w:spacing w:val="0"/>
          <w:sz w:val="32"/>
          <w:szCs w:val="32"/>
          <w:lang w:eastAsia="zh-CN"/>
          <w14:textFill>
            <w14:solidFill>
              <w14:schemeClr w14:val="tx1"/>
            </w14:solidFill>
          </w14:textFill>
        </w:rPr>
        <w:t>县级</w:t>
      </w:r>
      <w:r>
        <w:rPr>
          <w:rFonts w:ascii="Times New Roman" w:hAnsi="Times New Roman" w:eastAsia="FangSong_GB2312" w:cs="Times New Roman"/>
          <w:color w:val="000000" w:themeColor="text1"/>
          <w:spacing w:val="0"/>
          <w:sz w:val="32"/>
          <w:szCs w:val="32"/>
          <w14:textFill>
            <w14:solidFill>
              <w14:schemeClr w14:val="tx1"/>
            </w14:solidFill>
          </w14:textFill>
        </w:rPr>
        <w:t>医疗机构、</w:t>
      </w:r>
      <w:r>
        <w:rPr>
          <w:rFonts w:hint="eastAsia" w:ascii="Times New Roman" w:hAnsi="Times New Roman" w:eastAsia="FangSong_GB2312" w:cs="Times New Roman"/>
          <w:color w:val="000000" w:themeColor="text1"/>
          <w:spacing w:val="0"/>
          <w:sz w:val="32"/>
          <w:szCs w:val="32"/>
          <w:lang w:eastAsia="zh-CN"/>
          <w14:textFill>
            <w14:solidFill>
              <w14:schemeClr w14:val="tx1"/>
            </w14:solidFill>
          </w14:textFill>
        </w:rPr>
        <w:t>区域医疗卫生次中心、</w:t>
      </w:r>
      <w:r>
        <w:rPr>
          <w:rFonts w:ascii="Times New Roman" w:hAnsi="Times New Roman" w:eastAsia="FangSong_GB2312" w:cs="Times New Roman"/>
          <w:color w:val="000000" w:themeColor="text1"/>
          <w:spacing w:val="0"/>
          <w:sz w:val="32"/>
          <w:szCs w:val="32"/>
          <w14:textFill>
            <w14:solidFill>
              <w14:schemeClr w14:val="tx1"/>
            </w14:solidFill>
          </w14:textFill>
        </w:rPr>
        <w:t>基层医疗卫生机构</w:t>
      </w:r>
      <w:r>
        <w:rPr>
          <w:rFonts w:hint="eastAsia" w:ascii="Times New Roman" w:hAnsi="Times New Roman" w:eastAsia="FangSong_GB2312" w:cs="Times New Roman"/>
          <w:color w:val="000000" w:themeColor="text1"/>
          <w:spacing w:val="0"/>
          <w:sz w:val="32"/>
          <w:szCs w:val="32"/>
          <w:lang w:eastAsia="zh-CN"/>
          <w14:textFill>
            <w14:solidFill>
              <w14:schemeClr w14:val="tx1"/>
            </w14:solidFill>
          </w14:textFill>
        </w:rPr>
        <w:t>（乡镇卫生院、</w:t>
      </w:r>
      <w:r>
        <w:rPr>
          <w:rFonts w:ascii="Times New Roman" w:hAnsi="Times New Roman" w:eastAsia="FangSong_GB2312" w:cs="Times New Roman"/>
          <w:color w:val="000000" w:themeColor="text1"/>
          <w:spacing w:val="0"/>
          <w:sz w:val="32"/>
          <w:szCs w:val="32"/>
          <w14:textFill>
            <w14:solidFill>
              <w14:schemeClr w14:val="tx1"/>
            </w14:solidFill>
          </w14:textFill>
        </w:rPr>
        <w:t>村卫生室</w:t>
      </w:r>
      <w:r>
        <w:rPr>
          <w:rFonts w:hint="eastAsia" w:ascii="Times New Roman" w:hAnsi="Times New Roman" w:eastAsia="FangSong_GB2312" w:cs="Times New Roman"/>
          <w:color w:val="000000" w:themeColor="text1"/>
          <w:spacing w:val="0"/>
          <w:sz w:val="32"/>
          <w:szCs w:val="32"/>
          <w:lang w:eastAsia="zh-CN"/>
          <w14:textFill>
            <w14:solidFill>
              <w14:schemeClr w14:val="tx1"/>
            </w14:solidFill>
          </w14:textFill>
        </w:rPr>
        <w:t>）、民营医院、个体诊所、康养机构、应急救治体系建设等相关机构</w:t>
      </w:r>
      <w:r>
        <w:rPr>
          <w:rFonts w:ascii="Times New Roman" w:hAnsi="Times New Roman" w:eastAsia="FangSong_GB2312" w:cs="Times New Roman"/>
          <w:color w:val="000000" w:themeColor="text1"/>
          <w:spacing w:val="0"/>
          <w:sz w:val="32"/>
          <w:szCs w:val="32"/>
          <w14:textFill>
            <w14:solidFill>
              <w14:schemeClr w14:val="tx1"/>
            </w14:solidFill>
          </w14:textFill>
        </w:rPr>
        <w:t>。</w:t>
      </w:r>
    </w:p>
    <w:p>
      <w:pPr>
        <w:spacing w:line="480" w:lineRule="exact"/>
        <w:jc w:val="center"/>
        <w:rPr>
          <w:rFonts w:ascii="Times New Roman" w:hAnsi="Times New Roman" w:eastAsia="FangSong_GB2312" w:cs="Times New Roman"/>
          <w:b/>
          <w:bCs/>
          <w:color w:val="000000" w:themeColor="text1"/>
          <w:spacing w:val="0"/>
          <w:sz w:val="32"/>
          <w:szCs w:val="32"/>
          <w14:textFill>
            <w14:solidFill>
              <w14:schemeClr w14:val="tx1"/>
            </w14:solidFill>
          </w14:textFill>
        </w:rPr>
      </w:pPr>
    </w:p>
    <w:p>
      <w:pPr>
        <w:spacing w:line="480" w:lineRule="exact"/>
        <w:jc w:val="center"/>
        <w:rPr>
          <w:rFonts w:ascii="Times New Roman" w:hAnsi="Times New Roman" w:eastAsia="FangSong_GB2312" w:cs="Times New Roman"/>
          <w:b/>
          <w:bCs/>
          <w:color w:val="000000" w:themeColor="text1"/>
          <w:spacing w:val="0"/>
          <w:sz w:val="32"/>
          <w:szCs w:val="32"/>
          <w14:textFill>
            <w14:solidFill>
              <w14:schemeClr w14:val="tx1"/>
            </w14:solidFill>
          </w14:textFill>
        </w:rPr>
      </w:pPr>
    </w:p>
    <w:p>
      <w:pPr>
        <w:spacing w:line="480" w:lineRule="exact"/>
        <w:jc w:val="center"/>
        <w:rPr>
          <w:rFonts w:ascii="Times New Roman" w:hAnsi="Times New Roman" w:eastAsia="FangSong_GB2312" w:cs="Times New Roman"/>
          <w:b/>
          <w:bCs/>
          <w:color w:val="000000" w:themeColor="text1"/>
          <w:spacing w:val="0"/>
          <w:sz w:val="32"/>
          <w:szCs w:val="32"/>
          <w14:textFill>
            <w14:solidFill>
              <w14:schemeClr w14:val="tx1"/>
            </w14:solidFill>
          </w14:textFill>
        </w:rPr>
      </w:pPr>
    </w:p>
    <w:p>
      <w:pPr>
        <w:spacing w:line="480" w:lineRule="exact"/>
        <w:jc w:val="center"/>
        <w:rPr>
          <w:rFonts w:ascii="Times New Roman" w:hAnsi="Times New Roman" w:eastAsia="FangSong_GB2312" w:cs="Times New Roman"/>
          <w:b/>
          <w:bCs/>
          <w:color w:val="000000" w:themeColor="text1"/>
          <w:spacing w:val="0"/>
          <w:sz w:val="32"/>
          <w:szCs w:val="32"/>
          <w14:textFill>
            <w14:solidFill>
              <w14:schemeClr w14:val="tx1"/>
            </w14:solidFill>
          </w14:textFill>
        </w:rPr>
      </w:pPr>
    </w:p>
    <w:p>
      <w:pPr>
        <w:spacing w:line="480" w:lineRule="exact"/>
        <w:jc w:val="center"/>
        <w:rPr>
          <w:rFonts w:ascii="Times New Roman" w:hAnsi="Times New Roman" w:eastAsia="FangSong_GB2312" w:cs="Times New Roman"/>
          <w:b/>
          <w:bCs/>
          <w:color w:val="000000" w:themeColor="text1"/>
          <w:spacing w:val="0"/>
          <w:sz w:val="32"/>
          <w:szCs w:val="32"/>
          <w14:textFill>
            <w14:solidFill>
              <w14:schemeClr w14:val="tx1"/>
            </w14:solidFill>
          </w14:textFill>
        </w:rPr>
      </w:pPr>
    </w:p>
    <w:p>
      <w:pPr>
        <w:spacing w:line="480" w:lineRule="exact"/>
        <w:jc w:val="center"/>
        <w:rPr>
          <w:rFonts w:ascii="Times New Roman" w:hAnsi="Times New Roman" w:eastAsia="FangSong_GB2312" w:cs="Times New Roman"/>
          <w:b/>
          <w:bCs/>
          <w:color w:val="000000" w:themeColor="text1"/>
          <w:spacing w:val="0"/>
          <w:sz w:val="32"/>
          <w:szCs w:val="32"/>
          <w14:textFill>
            <w14:solidFill>
              <w14:schemeClr w14:val="tx1"/>
            </w14:solidFill>
          </w14:textFill>
        </w:rPr>
      </w:pPr>
    </w:p>
    <w:p>
      <w:pPr>
        <w:spacing w:line="480" w:lineRule="exact"/>
        <w:jc w:val="center"/>
        <w:rPr>
          <w:rFonts w:ascii="Times New Roman" w:hAnsi="Times New Roman" w:eastAsia="FangSong_GB2312" w:cs="Times New Roman"/>
          <w:b/>
          <w:bCs/>
          <w:color w:val="000000" w:themeColor="text1"/>
          <w:spacing w:val="0"/>
          <w:sz w:val="32"/>
          <w:szCs w:val="32"/>
          <w14:textFill>
            <w14:solidFill>
              <w14:schemeClr w14:val="tx1"/>
            </w14:solidFill>
          </w14:textFill>
        </w:rPr>
      </w:pPr>
    </w:p>
    <w:p>
      <w:pPr>
        <w:spacing w:line="480" w:lineRule="exact"/>
        <w:jc w:val="center"/>
        <w:rPr>
          <w:rFonts w:ascii="Times New Roman" w:hAnsi="Times New Roman" w:eastAsia="FangSong_GB2312" w:cs="Times New Roman"/>
          <w:b/>
          <w:bCs/>
          <w:color w:val="000000" w:themeColor="text1"/>
          <w:spacing w:val="0"/>
          <w:sz w:val="32"/>
          <w:szCs w:val="32"/>
          <w14:textFill>
            <w14:solidFill>
              <w14:schemeClr w14:val="tx1"/>
            </w14:solidFill>
          </w14:textFill>
        </w:rPr>
      </w:pPr>
    </w:p>
    <w:p>
      <w:pPr>
        <w:spacing w:line="480" w:lineRule="exact"/>
        <w:jc w:val="center"/>
        <w:rPr>
          <w:rFonts w:ascii="Times New Roman" w:hAnsi="Times New Roman" w:eastAsia="FangSong_GB2312" w:cs="Times New Roman"/>
          <w:b/>
          <w:bCs/>
          <w:color w:val="000000" w:themeColor="text1"/>
          <w:spacing w:val="0"/>
          <w:sz w:val="32"/>
          <w:szCs w:val="32"/>
          <w14:textFill>
            <w14:solidFill>
              <w14:schemeClr w14:val="tx1"/>
            </w14:solidFill>
          </w14:textFill>
        </w:rPr>
      </w:pPr>
    </w:p>
    <w:p>
      <w:pPr>
        <w:spacing w:line="480" w:lineRule="exact"/>
        <w:jc w:val="center"/>
        <w:rPr>
          <w:rFonts w:ascii="Times New Roman" w:hAnsi="Times New Roman" w:eastAsia="FangSong_GB2312" w:cs="Times New Roman"/>
          <w:b/>
          <w:bCs/>
          <w:color w:val="000000" w:themeColor="text1"/>
          <w:spacing w:val="0"/>
          <w:sz w:val="32"/>
          <w:szCs w:val="32"/>
          <w14:textFill>
            <w14:solidFill>
              <w14:schemeClr w14:val="tx1"/>
            </w14:solidFill>
          </w14:textFill>
        </w:rPr>
      </w:pPr>
    </w:p>
    <w:p>
      <w:pPr>
        <w:spacing w:line="480" w:lineRule="exact"/>
        <w:jc w:val="center"/>
        <w:rPr>
          <w:rFonts w:ascii="Times New Roman" w:hAnsi="Times New Roman" w:eastAsia="FangSong_GB2312" w:cs="Times New Roman"/>
          <w:b/>
          <w:bCs/>
          <w:color w:val="000000" w:themeColor="text1"/>
          <w:spacing w:val="0"/>
          <w:sz w:val="32"/>
          <w:szCs w:val="32"/>
          <w14:textFill>
            <w14:solidFill>
              <w14:schemeClr w14:val="tx1"/>
            </w14:solidFill>
          </w14:textFill>
        </w:rPr>
      </w:pPr>
      <w:r>
        <w:rPr>
          <w:rFonts w:ascii="Times New Roman" w:hAnsi="Times New Roman" w:eastAsia="FangSong_GB2312" w:cs="Times New Roman"/>
          <w:b/>
          <w:bCs/>
          <w:color w:val="000000" w:themeColor="text1"/>
          <w:spacing w:val="0"/>
          <w:sz w:val="32"/>
          <w:szCs w:val="32"/>
          <w14:textFill>
            <w14:solidFill>
              <w14:schemeClr w14:val="tx1"/>
            </w14:solidFill>
          </w14:textFill>
        </w:rPr>
        <w:t>医疗卫生服务机构总体设置</w:t>
      </w:r>
      <w:r>
        <w:rPr>
          <w:rFonts w:hint="eastAsia" w:ascii="Times New Roman" w:hAnsi="Times New Roman" w:eastAsia="FangSong_GB2312" w:cs="Times New Roman"/>
          <w:b/>
          <w:bCs/>
          <w:color w:val="000000" w:themeColor="text1"/>
          <w:spacing w:val="0"/>
          <w:sz w:val="32"/>
          <w:szCs w:val="32"/>
          <w14:textFill>
            <w14:solidFill>
              <w14:schemeClr w14:val="tx1"/>
            </w14:solidFill>
          </w14:textFill>
        </w:rPr>
        <w:t>图</w:t>
      </w:r>
    </w:p>
    <w:p>
      <w:pPr>
        <w:spacing w:line="600" w:lineRule="exact"/>
        <w:ind w:firstLine="640"/>
        <w:rPr>
          <w:rFonts w:ascii="Times New Roman" w:hAnsi="Times New Roman" w:eastAsia="FangSong_GB2312" w:cs="Times New Roman"/>
          <w:color w:val="000000" w:themeColor="text1"/>
          <w:spacing w:val="0"/>
          <w:sz w:val="32"/>
          <w:szCs w:val="32"/>
          <w14:textFill>
            <w14:solidFill>
              <w14:schemeClr w14:val="tx1"/>
            </w14:solidFill>
          </w14:textFill>
        </w:rPr>
      </w:pPr>
    </w:p>
    <w:p>
      <w:pPr>
        <w:spacing w:line="600" w:lineRule="exact"/>
        <w:ind w:firstLine="640"/>
        <w:rPr>
          <w:rFonts w:ascii="Times New Roman" w:hAnsi="Times New Roman" w:eastAsia="FangSong_GB2312" w:cs="Times New Roman"/>
          <w:color w:val="000000" w:themeColor="text1"/>
          <w:spacing w:val="0"/>
          <w:sz w:val="32"/>
          <w:szCs w:val="32"/>
          <w14:textFill>
            <w14:solidFill>
              <w14:schemeClr w14:val="tx1"/>
            </w14:solidFill>
          </w14:textFill>
        </w:rPr>
      </w:pPr>
      <w:r>
        <w:rPr>
          <w:rFonts w:ascii="Times New Roman" w:hAnsi="Times New Roman" w:eastAsia="FangSong_GB2312" w:cs="Times New Roman"/>
          <w:color w:val="000000" w:themeColor="text1"/>
          <w:spacing w:val="0"/>
          <w:sz w:val="32"/>
          <w:szCs w:val="32"/>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-483870</wp:posOffset>
                </wp:positionH>
                <wp:positionV relativeFrom="paragraph">
                  <wp:posOffset>129540</wp:posOffset>
                </wp:positionV>
                <wp:extent cx="6346190" cy="3159125"/>
                <wp:effectExtent l="4445" t="4445" r="12065" b="17780"/>
                <wp:wrapNone/>
                <wp:docPr id="44" name="组合 13"/>
                <wp:cNvGraphicFramePr/>
                <a:graphic xmlns:a="http://schemas.openxmlformats.org/drawingml/2006/main">
                  <a:graphicData uri="http://schemas.microsoft.com/office/word/2010/wordprocessingGroup">
                    <wpg:wgp>
                      <wpg:cNvGrpSpPr/>
                      <wpg:grpSpPr>
                        <a:xfrm>
                          <a:off x="0" y="0"/>
                          <a:ext cx="6346375" cy="3159125"/>
                          <a:chOff x="1495" y="3186"/>
                          <a:chExt cx="8419" cy="3865"/>
                        </a:xfrm>
                      </wpg:grpSpPr>
                      <wps:wsp>
                        <wps:cNvPr id="13" name="直接连接符 13"/>
                        <wps:cNvCnPr/>
                        <wps:spPr>
                          <a:xfrm>
                            <a:off x="5144" y="6339"/>
                            <a:ext cx="28" cy="3"/>
                          </a:xfrm>
                          <a:prstGeom prst="line">
                            <a:avLst/>
                          </a:prstGeom>
                          <a:ln w="9525" cap="flat" cmpd="sng">
                            <a:solidFill>
                              <a:srgbClr val="000000"/>
                            </a:solidFill>
                            <a:prstDash val="solid"/>
                            <a:headEnd type="none" w="med" len="med"/>
                            <a:tailEnd type="none" w="med" len="med"/>
                          </a:ln>
                          <a:effectLst/>
                        </wps:spPr>
                        <wps:bodyPr rot="0" vert="horz" wrap="square" lIns="91440" tIns="45720" rIns="91440" bIns="45720" anchor="t" anchorCtr="0"/>
                      </wps:wsp>
                      <wpg:grpSp>
                        <wpg:cNvPr id="45" name="组合 2"/>
                        <wpg:cNvGrpSpPr/>
                        <wpg:grpSpPr>
                          <a:xfrm>
                            <a:off x="1495" y="3186"/>
                            <a:ext cx="8419" cy="3865"/>
                            <a:chOff x="1594" y="3186"/>
                            <a:chExt cx="8419" cy="3865"/>
                          </a:xfrm>
                        </wpg:grpSpPr>
                        <wps:wsp>
                          <wps:cNvPr id="14" name="文本框 14"/>
                          <wps:cNvSpPr txBox="1"/>
                          <wps:spPr>
                            <a:xfrm>
                              <a:off x="4709" y="3186"/>
                              <a:ext cx="2560" cy="656"/>
                            </a:xfrm>
                            <a:prstGeom prst="rect">
                              <a:avLst/>
                            </a:prstGeom>
                            <a:solidFill>
                              <a:srgbClr val="FFFFFF"/>
                            </a:solidFill>
                            <a:ln w="9525" cap="flat" cmpd="sng">
                              <a:solidFill>
                                <a:srgbClr val="000000"/>
                              </a:solidFill>
                              <a:prstDash val="solid"/>
                              <a:miter lim="0"/>
                              <a:headEnd type="none" w="med" len="med"/>
                              <a:tailEnd type="none" w="med" len="med"/>
                            </a:ln>
                            <a:effectLst/>
                          </wps:spPr>
                          <wps:txbx>
                            <w:txbxContent>
                              <w:p>
                                <w:pPr>
                                  <w:jc w:val="center"/>
                                  <w:rPr>
                                    <w:rFonts w:ascii="Times New Roman" w:hAnsi="Times New Roman" w:eastAsia="FangSong_GB2312" w:cs="Times New Roman"/>
                                    <w:sz w:val="28"/>
                                    <w:szCs w:val="28"/>
                                  </w:rPr>
                                </w:pPr>
                                <w:r>
                                  <w:rPr>
                                    <w:rFonts w:hint="eastAsia" w:ascii="Times New Roman" w:hAnsi="Times New Roman" w:eastAsia="FangSong_GB2312" w:cs="Times New Roman"/>
                                    <w:sz w:val="28"/>
                                    <w:szCs w:val="28"/>
                                  </w:rPr>
                                  <w:t>卫生服务体系</w:t>
                                </w:r>
                              </w:p>
                            </w:txbxContent>
                          </wps:txbx>
                          <wps:bodyPr rot="0" vert="horz" wrap="square" lIns="91440" tIns="45720" rIns="91440" bIns="45720" anchor="t" anchorCtr="0"/>
                        </wps:wsp>
                        <wps:wsp>
                          <wps:cNvPr id="15" name="直接连接符 15"/>
                          <wps:cNvCnPr/>
                          <wps:spPr>
                            <a:xfrm>
                              <a:off x="6005" y="3837"/>
                              <a:ext cx="0" cy="379"/>
                            </a:xfrm>
                            <a:prstGeom prst="line">
                              <a:avLst/>
                            </a:prstGeom>
                            <a:ln w="9525" cap="flat" cmpd="sng">
                              <a:solidFill>
                                <a:srgbClr val="000000"/>
                              </a:solidFill>
                              <a:prstDash val="solid"/>
                              <a:headEnd type="none" w="med" len="med"/>
                              <a:tailEnd type="none" w="med" len="med"/>
                            </a:ln>
                            <a:effectLst/>
                          </wps:spPr>
                          <wps:bodyPr rot="0" vert="horz" wrap="square" lIns="91440" tIns="45720" rIns="91440" bIns="45720" anchor="t" anchorCtr="0"/>
                        </wps:wsp>
                        <wps:wsp>
                          <wps:cNvPr id="16" name="直接连接符 16"/>
                          <wps:cNvCnPr/>
                          <wps:spPr>
                            <a:xfrm>
                              <a:off x="2749" y="4030"/>
                              <a:ext cx="6400" cy="0"/>
                            </a:xfrm>
                            <a:prstGeom prst="line">
                              <a:avLst/>
                            </a:prstGeom>
                            <a:ln w="9525" cap="flat" cmpd="sng">
                              <a:solidFill>
                                <a:srgbClr val="000000"/>
                              </a:solidFill>
                              <a:prstDash val="solid"/>
                              <a:headEnd type="none" w="med" len="med"/>
                              <a:tailEnd type="none" w="med" len="med"/>
                            </a:ln>
                            <a:effectLst/>
                          </wps:spPr>
                          <wps:bodyPr rot="0" vert="horz" wrap="square" lIns="91440" tIns="45720" rIns="91440" bIns="45720" anchor="t" anchorCtr="0"/>
                        </wps:wsp>
                        <wps:wsp>
                          <wps:cNvPr id="17" name="文本框 17"/>
                          <wps:cNvSpPr txBox="1"/>
                          <wps:spPr>
                            <a:xfrm>
                              <a:off x="1594" y="4216"/>
                              <a:ext cx="2222" cy="656"/>
                            </a:xfrm>
                            <a:prstGeom prst="rect">
                              <a:avLst/>
                            </a:prstGeom>
                            <a:solidFill>
                              <a:srgbClr val="FFFFFF"/>
                            </a:solidFill>
                            <a:ln w="9525" cap="flat" cmpd="sng">
                              <a:solidFill>
                                <a:srgbClr val="000000"/>
                              </a:solidFill>
                              <a:prstDash val="solid"/>
                              <a:miter lim="0"/>
                              <a:headEnd type="none" w="med" len="med"/>
                              <a:tailEnd type="none" w="med" len="med"/>
                            </a:ln>
                            <a:effectLst/>
                          </wps:spPr>
                          <wps:txbx>
                            <w:txbxContent>
                              <w:p>
                                <w:pPr>
                                  <w:jc w:val="center"/>
                                  <w:rPr>
                                    <w:rFonts w:ascii="Times New Roman" w:hAnsi="Times New Roman" w:eastAsia="FangSong_GB2312" w:cs="Times New Roman"/>
                                    <w:sz w:val="28"/>
                                    <w:szCs w:val="28"/>
                                  </w:rPr>
                                </w:pPr>
                                <w:r>
                                  <w:rPr>
                                    <w:rFonts w:hint="eastAsia" w:ascii="Times New Roman" w:hAnsi="Times New Roman" w:eastAsia="FangSong_GB2312" w:cs="Times New Roman"/>
                                    <w:sz w:val="28"/>
                                    <w:szCs w:val="28"/>
                                  </w:rPr>
                                  <w:t>公共卫生机构</w:t>
                                </w:r>
                              </w:p>
                            </w:txbxContent>
                          </wps:txbx>
                          <wps:bodyPr rot="0" vert="horz" wrap="square" lIns="91440" tIns="45720" rIns="91440" bIns="45720" anchor="t" anchorCtr="0"/>
                        </wps:wsp>
                        <wps:wsp>
                          <wps:cNvPr id="18" name="文本框 18"/>
                          <wps:cNvSpPr txBox="1"/>
                          <wps:spPr>
                            <a:xfrm>
                              <a:off x="4711" y="4216"/>
                              <a:ext cx="2560" cy="656"/>
                            </a:xfrm>
                            <a:prstGeom prst="rect">
                              <a:avLst/>
                            </a:prstGeom>
                            <a:solidFill>
                              <a:srgbClr val="FFFFFF"/>
                            </a:solidFill>
                            <a:ln w="9525" cap="flat" cmpd="sng">
                              <a:solidFill>
                                <a:srgbClr val="000000"/>
                              </a:solidFill>
                              <a:prstDash val="solid"/>
                              <a:miter lim="0"/>
                              <a:headEnd type="none" w="med" len="med"/>
                              <a:tailEnd type="none" w="med" len="med"/>
                            </a:ln>
                            <a:effectLst/>
                          </wps:spPr>
                          <wps:txbx>
                            <w:txbxContent>
                              <w:p>
                                <w:pPr>
                                  <w:jc w:val="center"/>
                                  <w:rPr>
                                    <w:rFonts w:ascii="Times New Roman" w:hAnsi="Times New Roman" w:eastAsia="FangSong_GB2312" w:cs="Times New Roman"/>
                                    <w:sz w:val="28"/>
                                    <w:szCs w:val="28"/>
                                  </w:rPr>
                                </w:pPr>
                                <w:r>
                                  <w:rPr>
                                    <w:rFonts w:hint="eastAsia" w:ascii="Times New Roman" w:hAnsi="Times New Roman" w:eastAsia="FangSong_GB2312" w:cs="Times New Roman"/>
                                    <w:sz w:val="28"/>
                                    <w:szCs w:val="28"/>
                                  </w:rPr>
                                  <w:t>医疗机构</w:t>
                                </w:r>
                              </w:p>
                            </w:txbxContent>
                          </wps:txbx>
                          <wps:bodyPr rot="0" vert="horz" wrap="square" lIns="91440" tIns="45720" rIns="91440" bIns="45720" anchor="t" anchorCtr="0"/>
                        </wps:wsp>
                        <wps:wsp>
                          <wps:cNvPr id="19" name="文本框 19"/>
                          <wps:cNvSpPr txBox="1"/>
                          <wps:spPr>
                            <a:xfrm>
                              <a:off x="7869" y="4216"/>
                              <a:ext cx="2144" cy="656"/>
                            </a:xfrm>
                            <a:prstGeom prst="rect">
                              <a:avLst/>
                            </a:prstGeom>
                            <a:solidFill>
                              <a:srgbClr val="FFFFFF"/>
                            </a:solidFill>
                            <a:ln w="9525" cap="flat" cmpd="sng">
                              <a:solidFill>
                                <a:srgbClr val="000000"/>
                              </a:solidFill>
                              <a:prstDash val="solid"/>
                              <a:miter lim="0"/>
                              <a:headEnd type="none" w="med" len="med"/>
                              <a:tailEnd type="none" w="med" len="med"/>
                            </a:ln>
                            <a:effectLst/>
                          </wps:spPr>
                          <wps:txbx>
                            <w:txbxContent>
                              <w:p>
                                <w:pPr>
                                  <w:rPr>
                                    <w:rFonts w:ascii="Times New Roman" w:hAnsi="Times New Roman" w:eastAsia="FangSong_GB2312" w:cs="Times New Roman"/>
                                    <w:sz w:val="28"/>
                                    <w:szCs w:val="28"/>
                                  </w:rPr>
                                </w:pPr>
                                <w:r>
                                  <w:rPr>
                                    <w:rFonts w:hint="eastAsia" w:ascii="Times New Roman" w:hAnsi="Times New Roman" w:eastAsia="FangSong_GB2312" w:cs="Times New Roman"/>
                                    <w:sz w:val="28"/>
                                    <w:szCs w:val="28"/>
                                  </w:rPr>
                                  <w:t>基层医疗卫生机构</w:t>
                                </w:r>
                              </w:p>
                            </w:txbxContent>
                          </wps:txbx>
                          <wps:bodyPr rot="0" vert="horz" wrap="square" lIns="91440" tIns="45720" rIns="91440" bIns="45720" anchor="t" anchorCtr="0"/>
                        </wps:wsp>
                        <wps:wsp>
                          <wps:cNvPr id="20" name="直接连接符 20"/>
                          <wps:cNvCnPr/>
                          <wps:spPr>
                            <a:xfrm>
                              <a:off x="2749" y="4026"/>
                              <a:ext cx="0" cy="170"/>
                            </a:xfrm>
                            <a:prstGeom prst="line">
                              <a:avLst/>
                            </a:prstGeom>
                            <a:ln w="9525" cap="flat" cmpd="sng">
                              <a:solidFill>
                                <a:srgbClr val="000000"/>
                              </a:solidFill>
                              <a:prstDash val="solid"/>
                              <a:headEnd type="none" w="med" len="med"/>
                              <a:tailEnd type="none" w="med" len="med"/>
                            </a:ln>
                            <a:effectLst/>
                          </wps:spPr>
                          <wps:bodyPr rot="0" vert="horz" wrap="square" lIns="91440" tIns="45720" rIns="91440" bIns="45720" anchor="t" anchorCtr="0"/>
                        </wps:wsp>
                        <wps:wsp>
                          <wps:cNvPr id="21" name="直接连接符 21"/>
                          <wps:cNvCnPr/>
                          <wps:spPr>
                            <a:xfrm>
                              <a:off x="9149" y="4026"/>
                              <a:ext cx="0" cy="170"/>
                            </a:xfrm>
                            <a:prstGeom prst="line">
                              <a:avLst/>
                            </a:prstGeom>
                            <a:ln w="9525" cap="flat" cmpd="sng">
                              <a:solidFill>
                                <a:srgbClr val="000000"/>
                              </a:solidFill>
                              <a:prstDash val="solid"/>
                              <a:headEnd type="none" w="med" len="med"/>
                              <a:tailEnd type="none" w="med" len="med"/>
                            </a:ln>
                            <a:effectLst/>
                          </wps:spPr>
                          <wps:bodyPr rot="0" vert="horz" wrap="square" lIns="91440" tIns="45720" rIns="91440" bIns="45720" anchor="t" anchorCtr="0"/>
                        </wps:wsp>
                        <wps:wsp>
                          <wps:cNvPr id="24" name="直接连接符 24"/>
                          <wps:cNvCnPr/>
                          <wps:spPr>
                            <a:xfrm>
                              <a:off x="9146" y="4871"/>
                              <a:ext cx="0" cy="227"/>
                            </a:xfrm>
                            <a:prstGeom prst="line">
                              <a:avLst/>
                            </a:prstGeom>
                            <a:ln w="9525" cap="flat" cmpd="sng">
                              <a:solidFill>
                                <a:srgbClr val="000000"/>
                              </a:solidFill>
                              <a:prstDash val="solid"/>
                              <a:headEnd type="none" w="med" len="med"/>
                              <a:tailEnd type="none" w="med" len="med"/>
                            </a:ln>
                            <a:effectLst/>
                          </wps:spPr>
                          <wps:bodyPr rot="0" vert="horz" wrap="square" lIns="91440" tIns="45720" rIns="91440" bIns="45720" anchor="t" anchorCtr="0"/>
                        </wps:wsp>
                        <wps:wsp>
                          <wps:cNvPr id="25" name="文本框 25"/>
                          <wps:cNvSpPr txBox="1"/>
                          <wps:spPr>
                            <a:xfrm>
                              <a:off x="7869" y="5086"/>
                              <a:ext cx="2023" cy="968"/>
                            </a:xfrm>
                            <a:prstGeom prst="rect">
                              <a:avLst/>
                            </a:prstGeom>
                            <a:solidFill>
                              <a:srgbClr val="FFFFFF"/>
                            </a:solidFill>
                            <a:ln w="9525" cap="flat" cmpd="sng">
                              <a:solidFill>
                                <a:srgbClr val="000000"/>
                              </a:solidFill>
                              <a:prstDash val="solid"/>
                              <a:miter lim="0"/>
                              <a:headEnd type="none" w="med" len="med"/>
                              <a:tailEnd type="none" w="med" len="med"/>
                            </a:ln>
                            <a:effectLst/>
                          </wps:spPr>
                          <wps:txbx>
                            <w:txbxContent>
                              <w:p>
                                <w:pPr>
                                  <w:spacing w:line="320" w:lineRule="exact"/>
                                  <w:jc w:val="center"/>
                                  <w:rPr>
                                    <w:rFonts w:hint="eastAsia" w:ascii="Times New Roman" w:hAnsi="Times New Roman" w:eastAsia="FangSong_GB2312" w:cs="Times New Roman"/>
                                    <w:sz w:val="24"/>
                                    <w:szCs w:val="24"/>
                                    <w:lang w:eastAsia="zh-CN"/>
                                  </w:rPr>
                                </w:pPr>
                                <w:r>
                                  <w:rPr>
                                    <w:rFonts w:hint="eastAsia" w:ascii="Times New Roman" w:hAnsi="Times New Roman" w:eastAsia="FangSong_GB2312" w:cs="Times New Roman"/>
                                    <w:sz w:val="24"/>
                                    <w:szCs w:val="24"/>
                                    <w:lang w:eastAsia="zh-CN"/>
                                  </w:rPr>
                                  <w:t>黑竹沟镇、五渡镇医疗次中心；</w:t>
                                </w:r>
                              </w:p>
                              <w:p>
                                <w:pPr>
                                  <w:spacing w:line="320" w:lineRule="exact"/>
                                  <w:jc w:val="center"/>
                                  <w:rPr>
                                    <w:rFonts w:ascii="Times New Roman" w:hAnsi="Times New Roman" w:eastAsia="FangSong_GB2312" w:cs="Times New Roman"/>
                                    <w:sz w:val="24"/>
                                    <w:szCs w:val="24"/>
                                  </w:rPr>
                                </w:pPr>
                                <w:r>
                                  <w:rPr>
                                    <w:rFonts w:hint="eastAsia" w:ascii="Times New Roman" w:hAnsi="Times New Roman" w:eastAsia="FangSong_GB2312" w:cs="Times New Roman"/>
                                    <w:sz w:val="24"/>
                                    <w:szCs w:val="24"/>
                                  </w:rPr>
                                  <w:t>乡镇卫生院</w:t>
                                </w:r>
                              </w:p>
                            </w:txbxContent>
                          </wps:txbx>
                          <wps:bodyPr rot="0" vert="horz" wrap="square" lIns="91440" tIns="45720" rIns="91440" bIns="45720" anchor="t" anchorCtr="0"/>
                        </wps:wsp>
                        <wps:wsp>
                          <wps:cNvPr id="26" name="直接连接符 26"/>
                          <wps:cNvCnPr>
                            <a:stCxn id="25" idx="2"/>
                          </wps:cNvCnPr>
                          <wps:spPr>
                            <a:xfrm>
                              <a:off x="8881" y="6054"/>
                              <a:ext cx="0" cy="397"/>
                            </a:xfrm>
                            <a:prstGeom prst="line">
                              <a:avLst/>
                            </a:prstGeom>
                            <a:ln w="9525" cap="flat" cmpd="sng">
                              <a:solidFill>
                                <a:srgbClr val="000000"/>
                              </a:solidFill>
                              <a:prstDash val="solid"/>
                              <a:headEnd type="none" w="med" len="med"/>
                              <a:tailEnd type="none" w="med" len="med"/>
                            </a:ln>
                            <a:effectLst/>
                          </wps:spPr>
                          <wps:bodyPr rot="0" vert="horz" wrap="square" lIns="91440" tIns="45720" rIns="91440" bIns="45720" anchor="t" anchorCtr="0"/>
                        </wps:wsp>
                        <wps:wsp>
                          <wps:cNvPr id="27" name="文本框 27"/>
                          <wps:cNvSpPr txBox="1"/>
                          <wps:spPr>
                            <a:xfrm>
                              <a:off x="7869" y="6404"/>
                              <a:ext cx="2093" cy="647"/>
                            </a:xfrm>
                            <a:prstGeom prst="rect">
                              <a:avLst/>
                            </a:prstGeom>
                            <a:solidFill>
                              <a:srgbClr val="FFFFFF"/>
                            </a:solidFill>
                            <a:ln w="9525" cap="flat" cmpd="sng">
                              <a:solidFill>
                                <a:srgbClr val="000000"/>
                              </a:solidFill>
                              <a:prstDash val="solid"/>
                              <a:miter lim="0"/>
                              <a:headEnd type="none" w="med" len="med"/>
                              <a:tailEnd type="none" w="med" len="med"/>
                            </a:ln>
                            <a:effectLst/>
                          </wps:spPr>
                          <wps:txbx>
                            <w:txbxContent>
                              <w:p>
                                <w:pPr>
                                  <w:spacing w:line="320" w:lineRule="exact"/>
                                  <w:ind w:firstLine="560" w:firstLineChars="200"/>
                                  <w:rPr>
                                    <w:rFonts w:hint="eastAsia" w:ascii="Times New Roman" w:hAnsi="Times New Roman" w:eastAsia="FangSong_GB2312" w:cs="Times New Roman"/>
                                    <w:sz w:val="28"/>
                                    <w:szCs w:val="28"/>
                                    <w:lang w:eastAsia="zh-CN"/>
                                  </w:rPr>
                                </w:pPr>
                                <w:r>
                                  <w:rPr>
                                    <w:rFonts w:hint="eastAsia" w:ascii="Times New Roman" w:hAnsi="Times New Roman" w:eastAsia="FangSong_GB2312" w:cs="Times New Roman"/>
                                    <w:sz w:val="28"/>
                                    <w:szCs w:val="28"/>
                                  </w:rPr>
                                  <w:t>村卫生室</w:t>
                                </w:r>
                              </w:p>
                            </w:txbxContent>
                          </wps:txbx>
                          <wps:bodyPr rot="0" vert="horz" wrap="square" lIns="91440" tIns="45720" rIns="91440" bIns="45720" anchor="t" anchorCtr="0"/>
                        </wps:wsp>
                        <wps:wsp>
                          <wps:cNvPr id="28" name="文本框 28"/>
                          <wps:cNvSpPr txBox="1"/>
                          <wps:spPr>
                            <a:xfrm>
                              <a:off x="4509" y="5350"/>
                              <a:ext cx="1440" cy="656"/>
                            </a:xfrm>
                            <a:prstGeom prst="rect">
                              <a:avLst/>
                            </a:prstGeom>
                            <a:solidFill>
                              <a:srgbClr val="FFFFFF"/>
                            </a:solidFill>
                            <a:ln w="9525" cap="flat" cmpd="sng">
                              <a:solidFill>
                                <a:srgbClr val="000000"/>
                              </a:solidFill>
                              <a:prstDash val="solid"/>
                              <a:miter lim="0"/>
                              <a:headEnd type="none" w="med" len="med"/>
                              <a:tailEnd type="none" w="med" len="med"/>
                            </a:ln>
                            <a:effectLst/>
                          </wps:spPr>
                          <wps:txbx>
                            <w:txbxContent>
                              <w:p>
                                <w:pPr>
                                  <w:jc w:val="center"/>
                                  <w:rPr>
                                    <w:rFonts w:ascii="Times New Roman" w:hAnsi="Times New Roman" w:eastAsia="FangSong_GB2312" w:cs="Times New Roman"/>
                                    <w:sz w:val="28"/>
                                    <w:szCs w:val="28"/>
                                  </w:rPr>
                                </w:pPr>
                                <w:r>
                                  <w:rPr>
                                    <w:rFonts w:hint="eastAsia" w:ascii="Times New Roman" w:hAnsi="Times New Roman" w:eastAsia="FangSong_GB2312" w:cs="Times New Roman"/>
                                    <w:sz w:val="28"/>
                                    <w:szCs w:val="28"/>
                                  </w:rPr>
                                  <w:t>公立医院</w:t>
                                </w:r>
                              </w:p>
                            </w:txbxContent>
                          </wps:txbx>
                          <wps:bodyPr rot="0" vert="horz" wrap="square" lIns="91440" tIns="45720" rIns="91440" bIns="45720" anchor="t" anchorCtr="0"/>
                        </wps:wsp>
                        <wps:wsp>
                          <wps:cNvPr id="29" name="文本框 29"/>
                          <wps:cNvSpPr txBox="1"/>
                          <wps:spPr>
                            <a:xfrm>
                              <a:off x="6109" y="5350"/>
                              <a:ext cx="1440" cy="656"/>
                            </a:xfrm>
                            <a:prstGeom prst="rect">
                              <a:avLst/>
                            </a:prstGeom>
                            <a:solidFill>
                              <a:srgbClr val="FFFFFF"/>
                            </a:solidFill>
                            <a:ln w="9525" cap="flat" cmpd="sng">
                              <a:solidFill>
                                <a:srgbClr val="000000"/>
                              </a:solidFill>
                              <a:prstDash val="solid"/>
                              <a:miter lim="0"/>
                              <a:headEnd type="none" w="med" len="med"/>
                              <a:tailEnd type="none" w="med" len="med"/>
                            </a:ln>
                            <a:effectLst/>
                          </wps:spPr>
                          <wps:txbx>
                            <w:txbxContent>
                              <w:p>
                                <w:pPr>
                                  <w:jc w:val="center"/>
                                  <w:rPr>
                                    <w:rFonts w:ascii="Times New Roman" w:hAnsi="Times New Roman" w:eastAsia="FangSong_GB2312" w:cs="Times New Roman"/>
                                    <w:sz w:val="28"/>
                                    <w:szCs w:val="28"/>
                                  </w:rPr>
                                </w:pPr>
                                <w:r>
                                  <w:rPr>
                                    <w:rFonts w:hint="eastAsia" w:ascii="Times New Roman" w:hAnsi="Times New Roman" w:eastAsia="FangSong_GB2312" w:cs="Times New Roman"/>
                                    <w:sz w:val="28"/>
                                    <w:szCs w:val="28"/>
                                  </w:rPr>
                                  <w:t>社会办医院</w:t>
                                </w:r>
                              </w:p>
                            </w:txbxContent>
                          </wps:txbx>
                          <wps:bodyPr rot="0" vert="horz" wrap="square" lIns="91440" tIns="45720" rIns="91440" bIns="45720" anchor="t" anchorCtr="0"/>
                        </wps:wsp>
                        <wpg:grpSp>
                          <wpg:cNvPr id="46" name="组合 3"/>
                          <wpg:cNvGrpSpPr/>
                          <wpg:grpSpPr>
                            <a:xfrm>
                              <a:off x="5182" y="4870"/>
                              <a:ext cx="1603" cy="479"/>
                              <a:chOff x="5182" y="4870"/>
                              <a:chExt cx="1603" cy="479"/>
                            </a:xfrm>
                          </wpg:grpSpPr>
                          <wps:wsp>
                            <wps:cNvPr id="30" name="直接连接符 30"/>
                            <wps:cNvCnPr/>
                            <wps:spPr>
                              <a:xfrm>
                                <a:off x="5994" y="4870"/>
                                <a:ext cx="0" cy="227"/>
                              </a:xfrm>
                              <a:prstGeom prst="line">
                                <a:avLst/>
                              </a:prstGeom>
                              <a:ln w="9525" cap="flat" cmpd="sng">
                                <a:solidFill>
                                  <a:srgbClr val="000000"/>
                                </a:solidFill>
                                <a:prstDash val="solid"/>
                                <a:headEnd type="none" w="med" len="med"/>
                                <a:tailEnd type="none" w="med" len="med"/>
                              </a:ln>
                              <a:effectLst/>
                            </wps:spPr>
                            <wps:bodyPr rot="0" vert="horz" wrap="square" lIns="91440" tIns="45720" rIns="91440" bIns="45720" anchor="t" anchorCtr="0"/>
                          </wps:wsp>
                          <wps:wsp>
                            <wps:cNvPr id="31" name="直接连接符 31"/>
                            <wps:cNvCnPr/>
                            <wps:spPr>
                              <a:xfrm>
                                <a:off x="5185" y="5122"/>
                                <a:ext cx="0" cy="227"/>
                              </a:xfrm>
                              <a:prstGeom prst="line">
                                <a:avLst/>
                              </a:prstGeom>
                              <a:ln w="9525" cap="flat" cmpd="sng">
                                <a:solidFill>
                                  <a:srgbClr val="000000"/>
                                </a:solidFill>
                                <a:prstDash val="solid"/>
                                <a:headEnd type="none" w="med" len="med"/>
                                <a:tailEnd type="none" w="med" len="med"/>
                              </a:ln>
                              <a:effectLst/>
                            </wps:spPr>
                            <wps:bodyPr rot="0" vert="horz" wrap="square" lIns="91440" tIns="45720" rIns="91440" bIns="45720" anchor="t" anchorCtr="0"/>
                          </wps:wsp>
                          <wps:wsp>
                            <wps:cNvPr id="32" name="直接连接符 32"/>
                            <wps:cNvCnPr/>
                            <wps:spPr>
                              <a:xfrm>
                                <a:off x="6785" y="5122"/>
                                <a:ext cx="0" cy="227"/>
                              </a:xfrm>
                              <a:prstGeom prst="line">
                                <a:avLst/>
                              </a:prstGeom>
                              <a:ln w="9525" cap="flat" cmpd="sng">
                                <a:solidFill>
                                  <a:srgbClr val="000000"/>
                                </a:solidFill>
                                <a:prstDash val="solid"/>
                                <a:headEnd type="none" w="med" len="med"/>
                                <a:tailEnd type="none" w="med" len="med"/>
                              </a:ln>
                              <a:effectLst/>
                            </wps:spPr>
                            <wps:bodyPr rot="0" vert="horz" wrap="square" lIns="91440" tIns="45720" rIns="91440" bIns="45720" anchor="t" anchorCtr="0"/>
                          </wps:wsp>
                          <wps:wsp>
                            <wps:cNvPr id="33" name="直接连接符 33"/>
                            <wps:cNvCnPr/>
                            <wps:spPr>
                              <a:xfrm>
                                <a:off x="5182" y="5110"/>
                                <a:ext cx="1587" cy="0"/>
                              </a:xfrm>
                              <a:prstGeom prst="line">
                                <a:avLst/>
                              </a:prstGeom>
                              <a:ln w="9525" cap="flat" cmpd="sng">
                                <a:solidFill>
                                  <a:srgbClr val="000000"/>
                                </a:solidFill>
                                <a:prstDash val="solid"/>
                                <a:headEnd type="none" w="med" len="med"/>
                                <a:tailEnd type="none" w="med" len="med"/>
                              </a:ln>
                              <a:effectLst/>
                            </wps:spPr>
                            <wps:bodyPr rot="0" vert="horz" wrap="square" lIns="91440" tIns="45720" rIns="91440" bIns="45720" anchor="t" anchorCtr="0"/>
                          </wps:wsp>
                        </wpg:grpSp>
                        <wps:wsp>
                          <wps:cNvPr id="35" name="直接连接符 35"/>
                          <wps:cNvCnPr/>
                          <wps:spPr>
                            <a:xfrm>
                              <a:off x="5207" y="5998"/>
                              <a:ext cx="0" cy="227"/>
                            </a:xfrm>
                            <a:prstGeom prst="line">
                              <a:avLst/>
                            </a:prstGeom>
                            <a:ln w="9525" cap="flat" cmpd="sng">
                              <a:solidFill>
                                <a:srgbClr val="000000"/>
                              </a:solidFill>
                              <a:prstDash val="solid"/>
                              <a:headEnd type="none" w="med" len="med"/>
                              <a:tailEnd type="none" w="med" len="med"/>
                            </a:ln>
                            <a:effectLst/>
                          </wps:spPr>
                          <wps:bodyPr rot="0" vert="horz" wrap="square" lIns="91440" tIns="45720" rIns="91440" bIns="45720" anchor="t" anchorCtr="0"/>
                        </wps:wsp>
                      </wpg:grpSp>
                    </wpg:wgp>
                  </a:graphicData>
                </a:graphic>
              </wp:anchor>
            </w:drawing>
          </mc:Choice>
          <mc:Fallback>
            <w:pict>
              <v:group id="组合 13" o:spid="_x0000_s1026" o:spt="203" style="position:absolute;left:0pt;margin-left:-38.1pt;margin-top:10.2pt;height:248.75pt;width:499.7pt;z-index:251659264;mso-width-relative:page;mso-height-relative:page;" coordorigin="1495,3186" coordsize="8419,3865" o:gfxdata="UEsDBAoAAAAAAIdO4kAAAAAAAAAAAAAAAAAEAAAAZHJzL1BLAwQUAAAACACHTuJAYivvg9sAAAAK&#10;AQAADwAAAGRycy9kb3ducmV2LnhtbE2PwU7DMAyG70i8Q2QkbluSjm2sNJ3QBJwmJDYkxC1rvbZa&#10;41RN1m5vjznB0fan39+frS+uFQP2ofFkQE8VCKTClw1VBj73r5NHECFaKm3rCQ1cMcA6v73JbFr6&#10;kT5w2MVKcAiF1BqoY+xSKUNRo7Nh6jskvh1972zksa9k2duRw10rE6UW0tmG+ENtO9zUWJx2Z2fg&#10;bbTj80y/DNvTcXP93s/fv7Yajbm/0+oJRMRL/IPhV5/VIWengz9TGURrYLJcJIwaSNQDCAZWyYwX&#10;BwNzvVyBzDP5v0L+A1BLAwQUAAAACACHTuJAB7rURPAFAAD/OQAADgAAAGRycy9lMm9Eb2MueG1s&#10;7VvLbuNUGN4j8Q6W9zS+x7GajkQvIyQEIw08wKntJJZ849htUtYIZoVYsQEhsYDVLNmx4GloeQy+&#10;c7GTODFNOrSdqqeL1PGxT875/f3ff/Xhi0WWapcxrZIiH+vmgaFrcR4WUZJPx/qXX5x95OtaVZM8&#10;ImmRx2P9Kq70F0cffnA4L4PYKmZFGsVUwyR5FczLsT6r6zIYDKpwFmekOijKOMfgpKAZqfGVTgcR&#10;JXPMnqUDyzC8wbygUUmLMK4qnD0Rg7qcke4yYTGZJGF8UoQXWZzXYlYap6TGlqpZUlb6EV/tZBKH&#10;9eeTSRXXWjrWsdOaf+JHcHzOPgdHhySYUlLOklAugeyyhM6eMpLk+NF2qhNSE+2CJhtTZUlIi6qY&#10;1AdhkQ3ERrhEsAvT6MjmJS0uSr6XaTCflq3Q8aA6Ur/ztOFnl6+olkRj3XF0LScZnvjNn9/8/cMb&#10;zbSZdOblNMBFL2n5unxF5Ymp+MY2vJjQjP3HVrQFl+tVK9d4UWshTnq249lDV9dCjNmmOzItV0g+&#10;nOHxsPtMZ4RxPux7zdipvN93zJG82ff4nYPmhwdsfe1y5iUwWS0FVb2boF7PSBlz+VdMBlJQkEsj&#10;qJ/+uP7+t3/++gWfN29/byXGrz7OpbiqoILktsjKNZnMsWfPtkdiz43ELCghFxY73W6WBCWt6pdx&#10;kWnsYKynSc7WRwJy+WlVi0ubS9jpNNfmY33kQtxaSKCsEygJDrMSD7zKp/zeqkiT6CxJU3ZHRafn&#10;xynVLglTGP4nl7B2GfuRE1LNxHV8SGxgFpPoNI+0+qoEknIwiM6WkMWRrqUxCIcdYaEkqEmS7nIl&#10;dp/m7IaYq7PcJ3vSQqzs6LyIrvB0aCH0G+yGg1lBv8aPQ7ex168uCMVS0k9yYGIEwTMy4F8cd2jh&#10;C10dOV8dIXmIqcY6BCcOj2tOIEzcEnBCTTgM71lJ8SDXlNRiwtxTR7foWoO7TU0jwVJH3ZHAq22+&#10;9zqKhQo5Xf/43fXPb69//VYzHSErrp2MzLR68XHBuKc536OnztAA/axxUyMvy/WAHaapnstpq19X&#10;KWzRf+nqmn6tqeEZ/2OLxOxrlz28fmdJDeufJllL8o+j8fXifMGR/34o/0OYnaXqd80ON4mMimCk&#10;bjc7nmFgKgZn3x4yVIFapaGVWLaH3Bz1Y1nZHUa6zwd6XsOmN13ocdLbGXrW0BFM6hi29L0b6HmO&#10;IdHHBxT2noLP8xC0N2ywt2LJOW1J1O1jyRF6CA/GsUwZZTT4s/CnLPkj+O7P0JIjuNtwTv3GCYUN&#10;3wfSztA0uTXfAmnlnCrnlPsp958TgVnfgDR3Iu/A0kPfk17CJkvzlImKtx48w/L8WJolhWSqpeP0&#10;YkSGnjvFWytOr9VxOqTHaw6Vz8tyG08iz/cAPq8Fi94DvTZXtRP0kOhs4i0Fvf5ktIJeW9yw2sRp&#10;N9THyD6sB+gha4Ask+MPOWg3skyWxcM4FemrSJ8XIFmRqutDijrhu/iQrtHUKtpI37BQwWM+5Mjj&#10;UVc/AlXO/v+s0j1DH7I3cSrM8UrilBdf6+NF3upCEqE2xet7vMwoDb5IPPdUqnzfF8kAz3A5XW+Q&#10;rj1SpKtcTWBJNjPABm+S7l3Tq23gjmR+B36WMZKk6zm3IFCRriLd3fqjtvfnsN6ZDT/izulVV9b+&#10;XdvtVKxEE4nKRalc1L2nV60t6VWcW8Zj+1QMPFNBOomY8Eig2lkesZdt6RyLhtO79Ju6po+yrUgz&#10;dPnZM6TL4Yh+lpVWti23hbNT2QVjdm9sA8RH6DZFn0RPLlB0UKyEEJIOemIDd9TUvn2Rbt6IDVRC&#10;BhJUucA2NrB709AYWdqe2zvOoG2i48w10WTBibdJxsgKiIKegt5qj70NUt9eAcHIPtDzhgp6Ozjo&#10;ivWWrNf7eoctHZQd+2xbH8M1za5r4vrIu7DQURV+n4jFXbp+IgN77zGf3ZZDupU4jOxDga5lAGzA&#10;GjxAngZRjt+2N5KeBgWuwpAf471A7rTKdxjZi4er33G8+t7m0b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kCAAAW0NvbnRlbnRfVHlwZXNdLnht&#10;bFBLAQIUAAoAAAAAAIdO4kAAAAAAAAAAAAAAAAAGAAAAAAAAAAAAEAAAAEYHAABfcmVscy9QSwEC&#10;FAAUAAAACACHTuJAihRmPNEAAACUAQAACwAAAAAAAAABACAAAABqBwAAX3JlbHMvLnJlbHNQSwEC&#10;FAAKAAAAAACHTuJAAAAAAAAAAAAAAAAABAAAAAAAAAAAABAAAAAAAAAAZHJzL1BLAQIUABQAAAAI&#10;AIdO4kBiK++D2wAAAAoBAAAPAAAAAAAAAAEAIAAAACIAAABkcnMvZG93bnJldi54bWxQSwECFAAU&#10;AAAACACHTuJAB7rURPAFAAD/OQAADgAAAAAAAAABACAAAAAqAQAAZHJzL2Uyb0RvYy54bWxQSwUG&#10;AAAAAAYABgBZAQAAjAkAAAAA&#10;">
                <o:lock v:ext="edit" aspectratio="f"/>
                <v:line id="_x0000_s1026" o:spid="_x0000_s1026" o:spt="20" style="position:absolute;left:5144;top:6339;height:3;width:28;" filled="f" stroked="t" coordsize="21600,21600"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id="组合 2" o:spid="_x0000_s1026" o:spt="203" style="position:absolute;left:1495;top:3186;height:3865;width:8419;" coordorigin="1594,3186" coordsize="8419,3865" o:gfxdata="UEsDBAoAAAAAAIdO4kAAAAAAAAAAAAAAAAAEAAAAZHJzL1BLAwQUAAAACACHTuJA8codkL8AAADb&#10;AAAADwAAAGRycy9kb3ducmV2LnhtbEWPQWvCQBSE70L/w/IK3ppNtJaSuoYSVDxIoUmh9PbIPpNg&#10;9m3Iron++26h4HGYmW+YdXY1nRhpcK1lBUkUgyCurG65VvBV7p5eQTiPrLGzTApu5CDbPMzWmGo7&#10;8SeNha9FgLBLUUHjfZ9K6aqGDLrI9sTBO9nBoA9yqKUecApw08lFHL9Igy2HhQZ7yhuqzsXFKNhP&#10;OL0vk+14PJ/y20+5+vg+JqTU/DGJ30B4uvp7+L990Aq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yh2QvwAAANsAAAAPAAAAAAAAAAEAIAAAACIAAABkcnMvZG93bnJldi54&#10;bWxQSwECFAAUAAAACACHTuJAMy8FnjsAAAA5AAAAFQAAAAAAAAABACAAAAAOAQAAZHJzL2dyb3Vw&#10;c2hhcGV4bWwueG1sUEsFBgAAAAAGAAYAYAEAAMsDAAAAAA==&#10;">
                  <o:lock v:ext="edit" aspectratio="f"/>
                  <v:shape id="_x0000_s1026" o:spid="_x0000_s1026" o:spt="202" type="#_x0000_t202" style="position:absolute;left:4709;top:3186;height:656;width:2560;" fillcolor="#FFFFFF" filled="t" stroked="t" coordsize="21600,21600" o:gfxdata="UEsDBAoAAAAAAIdO4kAAAAAAAAAAAAAAAAAEAAAAZHJzL1BLAwQUAAAACACHTuJAG5r7dbsAAADb&#10;AAAADwAAAGRycy9kb3ducmV2LnhtbEVPS4vCMBC+C/sfwgheRFNFRKpRRHbFg4h2V/A4NLNt2WRS&#10;mqyvX28Ewdt8fM+ZLa7WiDM1vnKsYNBPQBDnTldcKPj5/upNQPiArNE4JgU38rCYf7RmmGp34QOd&#10;s1CIGMI+RQVlCHUqpc9Lsuj7riaO3K9rLIYIm0LqBi8x3Bo5TJKxtFhxbCixplVJ+V/2bxWYY/dO&#10;n0Oz3NrV+FT4/XqHdq1Upz1IpiACXcNb/HJvdJw/gucv8QA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5r7dbsAAADb&#10;AAAADwAAAAAAAAABACAAAAAiAAAAZHJzL2Rvd25yZXYueG1sUEsBAhQAFAAAAAgAh07iQDMvBZ47&#10;AAAAOQAAABAAAAAAAAAAAQAgAAAACgEAAGRycy9zaGFwZXhtbC54bWxQSwUGAAAAAAYABgBbAQAA&#10;tAMAAAAA&#10;">
                    <v:fill on="t" focussize="0,0"/>
                    <v:stroke color="#000000" miterlimit="0" joinstyle="miter"/>
                    <v:imagedata o:title=""/>
                    <o:lock v:ext="edit" aspectratio="f"/>
                    <v:textbox>
                      <w:txbxContent>
                        <w:p>
                          <w:pPr>
                            <w:jc w:val="center"/>
                            <w:rPr>
                              <w:rFonts w:ascii="Times New Roman" w:hAnsi="Times New Roman" w:eastAsia="FangSong_GB2312" w:cs="Times New Roman"/>
                              <w:sz w:val="28"/>
                              <w:szCs w:val="28"/>
                            </w:rPr>
                          </w:pPr>
                          <w:r>
                            <w:rPr>
                              <w:rFonts w:hint="eastAsia" w:ascii="Times New Roman" w:hAnsi="Times New Roman" w:eastAsia="FangSong_GB2312" w:cs="Times New Roman"/>
                              <w:sz w:val="28"/>
                              <w:szCs w:val="28"/>
                            </w:rPr>
                            <w:t>卫生服务体系</w:t>
                          </w:r>
                        </w:p>
                      </w:txbxContent>
                    </v:textbox>
                  </v:shape>
                  <v:line id="_x0000_s1026" o:spid="_x0000_s1026" o:spt="20" style="position:absolute;left:6005;top:3837;height:379;width:0;" filled="f" stroked="t" coordsize="21600,21600" o:gfxdata="UEsDBAoAAAAAAIdO4kAAAAAAAAAAAAAAAAAEAAAAZHJzL1BLAwQUAAAACACHTuJAN0tzMLwAAADb&#10;AAAADwAAAGRycy9kb3ducmV2LnhtbEVPS2vCQBC+C/6HZQq9BN01pSKpqwfbgAcv9YHXITtNQrOz&#10;Mbs10V/fLRS8zcf3nOV6sI24UudrxxpmUwWCuHCm5lLD8ZBPFiB8QDbYOCYNN/KwXo1HS8yM6/mT&#10;rvtQihjCPkMNVQhtJqUvKrLop64ljtyX6yyGCLtSmg77GG4bmSo1lxZrjg0VtrSpqPje/1gNPj/R&#10;Jb8nRaLOL6Wj9PK++0Ctn59m6g1EoCE8xP/urYnzX+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Lcz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2749;top:4030;height:0;width:6400;" filled="f" stroked="t" coordsize="21600,21600" o:gfxdata="UEsDBAoAAAAAAIdO4kAAAAAAAAAAAAAAAAAEAAAAZHJzL1BLAwQUAAAACACHTuJAx5ntR7wAAADb&#10;AAAADwAAAGRycy9kb3ducmV2LnhtbEVPTWvCQBC9F/oflin0EuquFkSimxyqgR68mCq9DtkxCc3O&#10;xuw2sf56t1DobR7vczb51XZipMG3jjXMZwoEceVMy7WG40fxsgLhA7LBzjFp+CEPefb4sMHUuIkP&#10;NJahFjGEfYoamhD6VEpfNWTRz1xPHLmzGyyGCIdamgGnGG47uVBqKS22HBsa7Omtoeqr/LYafHGi&#10;S3FLqkR9vtaOFpftfodaPz/N1RpEoGv4F/+5302cv4T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Z7U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_x0000_s1026" o:spid="_x0000_s1026" o:spt="202" type="#_x0000_t202" style="position:absolute;left:1594;top:4216;height:656;width:2222;" fillcolor="#FFFFFF" filled="t" stroked="t" coordsize="21600,21600" o:gfxdata="UEsDBAoAAAAAAIdO4kAAAAAAAAAAAAAAAAAEAAAAZHJzL1BLAwQUAAAACACHTuJA60hlArsAAADb&#10;AAAADwAAAGRycy9kb3ducmV2LnhtbEVPS4vCMBC+C/sfwgheRFM9qFSjiOyKBxHtruBxaGbbssmk&#10;NFlfv94Igrf5+J4zW1ytEWdqfOVYwaCfgCDOna64UPDz/dWbgPABWaNxTApu5GEx/2jNMNXuwgc6&#10;Z6EQMYR9igrKEOpUSp+XZNH3XU0cuV/XWAwRNoXUDV5iuDVymCQjabHi2FBiTauS8r/s3yowx+6d&#10;PodmubWr0anw+/UO7VqpTnuQTEEEuoa3+OXe6Dh/DM9f4gFy/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0hlArsAAADb&#10;AAAADwAAAAAAAAABACAAAAAiAAAAZHJzL2Rvd25yZXYueG1sUEsBAhQAFAAAAAgAh07iQDMvBZ47&#10;AAAAOQAAABAAAAAAAAAAAQAgAAAACgEAAGRycy9zaGFwZXhtbC54bWxQSwUGAAAAAAYABgBbAQAA&#10;tAMAAAAA&#10;">
                    <v:fill on="t" focussize="0,0"/>
                    <v:stroke color="#000000" miterlimit="0" joinstyle="miter"/>
                    <v:imagedata o:title=""/>
                    <o:lock v:ext="edit" aspectratio="f"/>
                    <v:textbox>
                      <w:txbxContent>
                        <w:p>
                          <w:pPr>
                            <w:jc w:val="center"/>
                            <w:rPr>
                              <w:rFonts w:ascii="Times New Roman" w:hAnsi="Times New Roman" w:eastAsia="FangSong_GB2312" w:cs="Times New Roman"/>
                              <w:sz w:val="28"/>
                              <w:szCs w:val="28"/>
                            </w:rPr>
                          </w:pPr>
                          <w:r>
                            <w:rPr>
                              <w:rFonts w:hint="eastAsia" w:ascii="Times New Roman" w:hAnsi="Times New Roman" w:eastAsia="FangSong_GB2312" w:cs="Times New Roman"/>
                              <w:sz w:val="28"/>
                              <w:szCs w:val="28"/>
                            </w:rPr>
                            <w:t>公共卫生机构</w:t>
                          </w:r>
                        </w:p>
                      </w:txbxContent>
                    </v:textbox>
                  </v:shape>
                  <v:shape id="_x0000_s1026" o:spid="_x0000_s1026" o:spt="202" type="#_x0000_t202" style="position:absolute;left:4711;top:4216;height:656;width:2560;" fillcolor="#FFFFFF" filled="t" stroked="t" coordsize="21600,21600" o:gfxdata="UEsDBAoAAAAAAIdO4kAAAAAAAAAAAAAAAAAEAAAAZHJzL1BLAwQUAAAACACHTuJAmtfxcL8AAADb&#10;AAAADwAAAGRycy9kb3ducmV2LnhtbEWPT2vCQBDF74V+h2UEL0U3epCSugkiVTwUsbYFj0N2moTu&#10;zobs+qd+eucgeJvhvXnvN/Py4p06UR/bwAYm4wwUcRVsy7WB76/V6BVUTMgWXWAy8E8RyuL5aY65&#10;DWf+pNM+1UpCOOZooEmpy7WOVUMe4zh0xKL9ht5jkrWvte3xLOHe6WmWzbTHlqWhwY6WDVV/+6M3&#10;4H5ervQ+dYsPv5wd6rhbb9GvjRkOJtkbqESX9DDfrzdW8AVWfpEBdH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X8XC/&#10;AAAA2wAAAA8AAAAAAAAAAQAgAAAAIgAAAGRycy9kb3ducmV2LnhtbFBLAQIUABQAAAAIAIdO4kAz&#10;LwWeOwAAADkAAAAQAAAAAAAAAAEAIAAAAA4BAABkcnMvc2hhcGV4bWwueG1sUEsFBgAAAAAGAAYA&#10;WwEAALgDAAAAAA==&#10;">
                    <v:fill on="t" focussize="0,0"/>
                    <v:stroke color="#000000" miterlimit="0" joinstyle="miter"/>
                    <v:imagedata o:title=""/>
                    <o:lock v:ext="edit" aspectratio="f"/>
                    <v:textbox>
                      <w:txbxContent>
                        <w:p>
                          <w:pPr>
                            <w:jc w:val="center"/>
                            <w:rPr>
                              <w:rFonts w:ascii="Times New Roman" w:hAnsi="Times New Roman" w:eastAsia="FangSong_GB2312" w:cs="Times New Roman"/>
                              <w:sz w:val="28"/>
                              <w:szCs w:val="28"/>
                            </w:rPr>
                          </w:pPr>
                          <w:r>
                            <w:rPr>
                              <w:rFonts w:hint="eastAsia" w:ascii="Times New Roman" w:hAnsi="Times New Roman" w:eastAsia="FangSong_GB2312" w:cs="Times New Roman"/>
                              <w:sz w:val="28"/>
                              <w:szCs w:val="28"/>
                            </w:rPr>
                            <w:t>医疗机构</w:t>
                          </w:r>
                        </w:p>
                      </w:txbxContent>
                    </v:textbox>
                  </v:shape>
                  <v:shape id="_x0000_s1026" o:spid="_x0000_s1026" o:spt="202" type="#_x0000_t202" style="position:absolute;left:7869;top:4216;height:656;width:2144;" fillcolor="#FFFFFF" filled="t" stroked="t" coordsize="21600,21600" o:gfxdata="UEsDBAoAAAAAAIdO4kAAAAAAAAAAAAAAAAAEAAAAZHJzL1BLAwQUAAAACACHTuJA9ZtU67sAAADb&#10;AAAADwAAAGRycy9kb3ducmV2LnhtbEVPS4vCMBC+C/sfwgheRFM9iFajiOyKBxHtruBxaGbbssmk&#10;NFlfv94Igrf5+J4zW1ytEWdqfOVYwaCfgCDOna64UPDz/dUbg/ABWaNxTApu5GEx/2jNMNXuwgc6&#10;Z6EQMYR9igrKEOpUSp+XZNH3XU0cuV/XWAwRNoXUDV5iuDVymCQjabHi2FBiTauS8r/s3yowx+6d&#10;PodmubWr0anw+/UO7VqpTnuQTEEEuoa3+OXe6Dh/As9f4gFy/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ZtU67sAAADb&#10;AAAADwAAAAAAAAABACAAAAAiAAAAZHJzL2Rvd25yZXYueG1sUEsBAhQAFAAAAAgAh07iQDMvBZ47&#10;AAAAOQAAABAAAAAAAAAAAQAgAAAACgEAAGRycy9zaGFwZXhtbC54bWxQSwUGAAAAAAYABgBbAQAA&#10;tAMAAAAA&#10;">
                    <v:fill on="t" focussize="0,0"/>
                    <v:stroke color="#000000" miterlimit="0" joinstyle="miter"/>
                    <v:imagedata o:title=""/>
                    <o:lock v:ext="edit" aspectratio="f"/>
                    <v:textbox>
                      <w:txbxContent>
                        <w:p>
                          <w:pPr>
                            <w:rPr>
                              <w:rFonts w:ascii="Times New Roman" w:hAnsi="Times New Roman" w:eastAsia="FangSong_GB2312" w:cs="Times New Roman"/>
                              <w:sz w:val="28"/>
                              <w:szCs w:val="28"/>
                            </w:rPr>
                          </w:pPr>
                          <w:r>
                            <w:rPr>
                              <w:rFonts w:hint="eastAsia" w:ascii="Times New Roman" w:hAnsi="Times New Roman" w:eastAsia="FangSong_GB2312" w:cs="Times New Roman"/>
                              <w:sz w:val="28"/>
                              <w:szCs w:val="28"/>
                            </w:rPr>
                            <w:t>基层医疗卫生机构</w:t>
                          </w:r>
                        </w:p>
                      </w:txbxContent>
                    </v:textbox>
                  </v:shape>
                  <v:line id="_x0000_s1026" o:spid="_x0000_s1026" o:spt="20" style="position:absolute;left:2749;top:4026;height:170;width:0;" filled="f" stroked="t" coordsize="21600,21600" o:gfxdata="UEsDBAoAAAAAAIdO4kAAAAAAAAAAAAAAAAAEAAAAZHJzL1BLAwQUAAAACACHTuJA6VAaFboAAADb&#10;AAAADwAAAGRycy9kb3ducmV2LnhtbEVPz2vCMBS+D/wfwhN2kZm0wpBq9DAt7LCLVdn10Tzbsual&#10;bTLt9tebg+Dx4/u93o62FVcafONYQzJXIIhLZxquNJyO+dsShA/IBlvHpOGPPGw3k5c1Zsbd+EDX&#10;IlQihrDPUEMdQpdJ6cuaLPq564gjd3GDxRDhUEkz4C2G21amSr1Liw3Hhho7+qip/Cl+rQafn6nP&#10;/2flTH0vKkdpv/vao9av00StQAQaw1P8cH8aDWlcH7/EH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BoV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9149;top:4026;height:170;width:0;" filled="f" stroked="t" coordsize="21600,21600" o:gfxdata="UEsDBAoAAAAAAIdO4kAAAAAAAAAAAAAAAAAEAAAAZHJzL1BLAwQUAAAACACHTuJAhhy/jrwAAADb&#10;AAAADwAAAGRycy9kb3ducmV2LnhtbEWPT4vCMBTE74LfITzBi2jSCiLV6EG34MGLuovXR/Nsi81L&#10;bbL+2U+/WVjwOMzMb5jl+mkbcafO1441JBMFgrhwpuZSw+cpH89B+IBssHFMGl7kYb3q95aYGffg&#10;A92PoRQRwj5DDVUIbSalLyqy6CeuJY7exXUWQ5RdKU2Hjwi3jUyVmkmLNceFClvaVFRcj99Wg8+/&#10;6Jb/jIqROk9LR+ltu/9ArYeDRC1ABHqGd/i/vTMa0gT+vsQfIF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cv46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9146;top:4871;height:227;width:0;" filled="f" stroked="t" coordsize="21600,21600" o:gfxdata="UEsDBAoAAAAAAIdO4kAAAAAAAAAAAAAAAAAEAAAAZHJzL1BLAwQUAAAACACHTuJAlmscFr0AAADb&#10;AAAADwAAAGRycy9kb3ducmV2LnhtbEWPzYvCMBTE7wv+D+EJexFN7C4i1ehBLXjw4hdeH82zLTYv&#10;tcn69ddvhIU9DjPzG2Y6f9ha3Kj1lWMNw4ECQZw7U3Gh4bDP+mMQPiAbrB2Thid5mM86H1NMjbvz&#10;lm67UIgIYZ+ihjKEJpXS5yVZ9APXEEfv7FqLIcq2kKbFe4TbWiZKjaTFiuNCiQ0tSsovux+rwWdH&#10;umavXt5Tp6/CUXJdblao9Wd3qCYgAj3Cf/ivvTYakm9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axwW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_x0000_s1026" o:spid="_x0000_s1026" o:spt="202" type="#_x0000_t202" style="position:absolute;left:7869;top:5086;height:968;width:2023;" fillcolor="#FFFFFF" filled="t" stroked="t" coordsize="21600,21600" o:gfxdata="UEsDBAoAAAAAAIdO4kAAAAAAAAAAAAAAAAAEAAAAZHJzL1BLAwQUAAAACACHTuJAurqUU78AAADb&#10;AAAADwAAAGRycy9kb3ducmV2LnhtbEWPQWvCQBSE7wX/w/KEXkQ3CVQkdRURG3ooorZCj4/saxK6&#10;+zZkt4ntr3cFocdhZr5hluuLNaKnzjeOFaSzBARx6XTDlYKP95fpAoQPyBqNY1LwSx7Wq9HDEnPt&#10;Bj5SfwqViBD2OSqoQ2hzKX1Zk0U/cy1x9L5cZzFE2VVSdzhEuDUyS5K5tNhwXKixpW1N5ffpxyow&#10;58kf7TKzebPb+WflD8UebaHU4zhNnkEEuoT/8L39qhVkT3D7En+AXF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q6lFO/&#10;AAAA2wAAAA8AAAAAAAAAAQAgAAAAIgAAAGRycy9kb3ducmV2LnhtbFBLAQIUABQAAAAIAIdO4kAz&#10;LwWeOwAAADkAAAAQAAAAAAAAAAEAIAAAAA4BAABkcnMvc2hhcGV4bWwueG1sUEsFBgAAAAAGAAYA&#10;WwEAALgDAAAAAA==&#10;">
                    <v:fill on="t" focussize="0,0"/>
                    <v:stroke color="#000000" miterlimit="0" joinstyle="miter"/>
                    <v:imagedata o:title=""/>
                    <o:lock v:ext="edit" aspectratio="f"/>
                    <v:textbox>
                      <w:txbxContent>
                        <w:p>
                          <w:pPr>
                            <w:spacing w:line="320" w:lineRule="exact"/>
                            <w:jc w:val="center"/>
                            <w:rPr>
                              <w:rFonts w:hint="eastAsia" w:ascii="Times New Roman" w:hAnsi="Times New Roman" w:eastAsia="FangSong_GB2312" w:cs="Times New Roman"/>
                              <w:sz w:val="24"/>
                              <w:szCs w:val="24"/>
                              <w:lang w:eastAsia="zh-CN"/>
                            </w:rPr>
                          </w:pPr>
                          <w:r>
                            <w:rPr>
                              <w:rFonts w:hint="eastAsia" w:ascii="Times New Roman" w:hAnsi="Times New Roman" w:eastAsia="FangSong_GB2312" w:cs="Times New Roman"/>
                              <w:sz w:val="24"/>
                              <w:szCs w:val="24"/>
                              <w:lang w:eastAsia="zh-CN"/>
                            </w:rPr>
                            <w:t>黑竹沟镇、五渡镇医疗次中心；</w:t>
                          </w:r>
                        </w:p>
                        <w:p>
                          <w:pPr>
                            <w:spacing w:line="320" w:lineRule="exact"/>
                            <w:jc w:val="center"/>
                            <w:rPr>
                              <w:rFonts w:ascii="Times New Roman" w:hAnsi="Times New Roman" w:eastAsia="FangSong_GB2312" w:cs="Times New Roman"/>
                              <w:sz w:val="24"/>
                              <w:szCs w:val="24"/>
                            </w:rPr>
                          </w:pPr>
                          <w:r>
                            <w:rPr>
                              <w:rFonts w:hint="eastAsia" w:ascii="Times New Roman" w:hAnsi="Times New Roman" w:eastAsia="FangSong_GB2312" w:cs="Times New Roman"/>
                              <w:sz w:val="24"/>
                              <w:szCs w:val="24"/>
                            </w:rPr>
                            <w:t>乡镇卫生院</w:t>
                          </w:r>
                        </w:p>
                      </w:txbxContent>
                    </v:textbox>
                  </v:shape>
                  <v:line id="_x0000_s1026" o:spid="_x0000_s1026" o:spt="20" style="position:absolute;left:8881;top:6054;height:397;width:0;" filled="f" stroked="t" coordsize="21600,21600" o:gfxdata="UEsDBAoAAAAAAIdO4kAAAAAAAAAAAAAAAAAEAAAAZHJzL1BLAwQUAAAACACHTuJACfUn+rwAAADb&#10;AAAADwAAAGRycy9kb3ducmV2LnhtbEWPzYvCMBTE74L/Q3jCXkQTK4h0jR5WCx68+IXXR/O2Ldu8&#10;1CZ+rH+9EQSPw8z8hpkt7rYWV2p95VjDaKhAEOfOVFxoOOyzwRSED8gGa8ek4Z88LObdzgxT4268&#10;pesuFCJC2KeooQyhSaX0eUkW/dA1xNH7da3FEGVbSNPiLcJtLROlJtJixXGhxIZ+Ssr/dherwWdH&#10;OmePft5Xp3HhKDkvNyvU+qs3Ut8gAt3DJ/xur42GZA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1J/q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_x0000_s1026" o:spid="_x0000_s1026" o:spt="202" type="#_x0000_t202" style="position:absolute;left:7869;top:6404;height:647;width:2093;" fillcolor="#FFFFFF" filled="t" stroked="t" coordsize="21600,21600" o:gfxdata="UEsDBAoAAAAAAIdO4kAAAAAAAAAAAAAAAAAEAAAAZHJzL1BLAwQUAAAACACHTuJAJSSvv78AAADb&#10;AAAADwAAAGRycy9kb3ducmV2LnhtbEWPQWvCQBSE74L/YXmFXsRszEFL6ipFrPQgxaYVenxkX5PQ&#10;3bchu03UX+8WBI/DzHzDLNcna0RPnW8cK5glKQji0umGKwVfn6/TJxA+IGs0jknBmTysV+PREnPt&#10;Bv6gvgiViBD2OSqoQ2hzKX1Zk0WfuJY4ej+usxii7CqpOxwi3BqZpelcWmw4LtTY0qam8rf4swrM&#10;cXKhbWZe9nYz/678YfeOdqfU48MsfQYR6BTu4Vv7TSvIFvD/Jf4A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Ukr7+/&#10;AAAA2wAAAA8AAAAAAAAAAQAgAAAAIgAAAGRycy9kb3ducmV2LnhtbFBLAQIUABQAAAAIAIdO4kAz&#10;LwWeOwAAADkAAAAQAAAAAAAAAAEAIAAAAA4BAABkcnMvc2hhcGV4bWwueG1sUEsFBgAAAAAGAAYA&#10;WwEAALgDAAAAAA==&#10;">
                    <v:fill on="t" focussize="0,0"/>
                    <v:stroke color="#000000" miterlimit="0" joinstyle="miter"/>
                    <v:imagedata o:title=""/>
                    <o:lock v:ext="edit" aspectratio="f"/>
                    <v:textbox>
                      <w:txbxContent>
                        <w:p>
                          <w:pPr>
                            <w:spacing w:line="320" w:lineRule="exact"/>
                            <w:ind w:firstLine="560" w:firstLineChars="200"/>
                            <w:rPr>
                              <w:rFonts w:hint="eastAsia" w:ascii="Times New Roman" w:hAnsi="Times New Roman" w:eastAsia="FangSong_GB2312" w:cs="Times New Roman"/>
                              <w:sz w:val="28"/>
                              <w:szCs w:val="28"/>
                              <w:lang w:eastAsia="zh-CN"/>
                            </w:rPr>
                          </w:pPr>
                          <w:r>
                            <w:rPr>
                              <w:rFonts w:hint="eastAsia" w:ascii="Times New Roman" w:hAnsi="Times New Roman" w:eastAsia="FangSong_GB2312" w:cs="Times New Roman"/>
                              <w:sz w:val="28"/>
                              <w:szCs w:val="28"/>
                            </w:rPr>
                            <w:t>村卫生室</w:t>
                          </w:r>
                        </w:p>
                      </w:txbxContent>
                    </v:textbox>
                  </v:shape>
                  <v:shape id="_x0000_s1026" o:spid="_x0000_s1026" o:spt="202" type="#_x0000_t202" style="position:absolute;left:4509;top:5350;height:656;width:1440;" fillcolor="#FFFFFF" filled="t" stroked="t" coordsize="21600,21600" o:gfxdata="UEsDBAoAAAAAAIdO4kAAAAAAAAAAAAAAAAAEAAAAZHJzL1BLAwQUAAAACACHTuJAVLs7zboAAADb&#10;AAAADwAAAGRycy9kb3ducmV2LnhtbEVPy4rCMBTdC/5DuMJsRFO7EKnGIkVlFjKoM4LLS3Nti8lN&#10;aeJrvt4sBmZ5OO9F/rRG3KnzjWMFk3ECgrh0uuFKwc/3ZjQD4QOyRuOYFLzIQ77s9xaYaffgA92P&#10;oRIxhH2GCuoQ2kxKX9Zk0Y9dSxy5i+sshgi7SuoOHzHcGpkmyVRabDg21NhSUVN5Pd6sAnMa/tI6&#10;NaudLabnyu+3X2i3Sn0MJskcRKBn+Bf/uT+1gjSOjV/iD5DL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uzvNugAAANsA&#10;AAAPAAAAAAAAAAEAIAAAACIAAABkcnMvZG93bnJldi54bWxQSwECFAAUAAAACACHTuJAMy8FnjsA&#10;AAA5AAAAEAAAAAAAAAABACAAAAAJAQAAZHJzL3NoYXBleG1sLnhtbFBLBQYAAAAABgAGAFsBAACz&#10;AwAAAAA=&#10;">
                    <v:fill on="t" focussize="0,0"/>
                    <v:stroke color="#000000" miterlimit="0" joinstyle="miter"/>
                    <v:imagedata o:title=""/>
                    <o:lock v:ext="edit" aspectratio="f"/>
                    <v:textbox>
                      <w:txbxContent>
                        <w:p>
                          <w:pPr>
                            <w:jc w:val="center"/>
                            <w:rPr>
                              <w:rFonts w:ascii="Times New Roman" w:hAnsi="Times New Roman" w:eastAsia="FangSong_GB2312" w:cs="Times New Roman"/>
                              <w:sz w:val="28"/>
                              <w:szCs w:val="28"/>
                            </w:rPr>
                          </w:pPr>
                          <w:r>
                            <w:rPr>
                              <w:rFonts w:hint="eastAsia" w:ascii="Times New Roman" w:hAnsi="Times New Roman" w:eastAsia="FangSong_GB2312" w:cs="Times New Roman"/>
                              <w:sz w:val="28"/>
                              <w:szCs w:val="28"/>
                            </w:rPr>
                            <w:t>公立医院</w:t>
                          </w:r>
                        </w:p>
                      </w:txbxContent>
                    </v:textbox>
                  </v:shape>
                  <v:shape id="_x0000_s1026" o:spid="_x0000_s1026" o:spt="202" type="#_x0000_t202" style="position:absolute;left:6109;top:5350;height:656;width:1440;" fillcolor="#FFFFFF" filled="t" stroked="t" coordsize="21600,21600" o:gfxdata="UEsDBAoAAAAAAIdO4kAAAAAAAAAAAAAAAAAEAAAAZHJzL1BLAwQUAAAACACHTuJAO/eeVr8AAADb&#10;AAAADwAAAGRycy9kb3ducmV2LnhtbEWPQWvCQBSE74L/YXmFXsRszEFs6ipFrPQgxaYVenxkX5PQ&#10;3bchu03UX+8WBI/DzHzDLNcna0RPnW8cK5glKQji0umGKwVfn6/TBQgfkDUax6TgTB7Wq/Foibl2&#10;A39QX4RKRAj7HBXUIbS5lL6syaJPXEscvR/XWQxRdpXUHQ4Rbo3M0nQuLTYcF2psaVNT+Vv8WQXm&#10;OLnQNjMve7uZf1f+sHtHu1Pq8WGWPoMIdAr38K39phVkT/D/Jf4A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3nla/&#10;AAAA2wAAAA8AAAAAAAAAAQAgAAAAIgAAAGRycy9kb3ducmV2LnhtbFBLAQIUABQAAAAIAIdO4kAz&#10;LwWeOwAAADkAAAAQAAAAAAAAAAEAIAAAAA4BAABkcnMvc2hhcGV4bWwueG1sUEsFBgAAAAAGAAYA&#10;WwEAALgDAAAAAA==&#10;">
                    <v:fill on="t" focussize="0,0"/>
                    <v:stroke color="#000000" miterlimit="0" joinstyle="miter"/>
                    <v:imagedata o:title=""/>
                    <o:lock v:ext="edit" aspectratio="f"/>
                    <v:textbox>
                      <w:txbxContent>
                        <w:p>
                          <w:pPr>
                            <w:jc w:val="center"/>
                            <w:rPr>
                              <w:rFonts w:ascii="Times New Roman" w:hAnsi="Times New Roman" w:eastAsia="FangSong_GB2312" w:cs="Times New Roman"/>
                              <w:sz w:val="28"/>
                              <w:szCs w:val="28"/>
                            </w:rPr>
                          </w:pPr>
                          <w:r>
                            <w:rPr>
                              <w:rFonts w:hint="eastAsia" w:ascii="Times New Roman" w:hAnsi="Times New Roman" w:eastAsia="FangSong_GB2312" w:cs="Times New Roman"/>
                              <w:sz w:val="28"/>
                              <w:szCs w:val="28"/>
                            </w:rPr>
                            <w:t>社会办医院</w:t>
                          </w:r>
                        </w:p>
                      </w:txbxContent>
                    </v:textbox>
                  </v:shape>
                  <v:group id="组合 3" o:spid="_x0000_s1026" o:spt="203" style="position:absolute;left:5182;top:4870;height:479;width:1603;" coordorigin="5182,4870" coordsize="1603,479"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o:lock v:ext="edit" aspectratio="f"/>
                    <v:line id="_x0000_s1026" o:spid="_x0000_s1026" o:spt="20" style="position:absolute;left:5994;top:4870;height:227;width:0;" filled="f" stroked="t" coordsize="21600,21600" o:gfxdata="UEsDBAoAAAAAAIdO4kAAAAAAAAAAAAAAAAAEAAAAZHJzL1BLAwQUAAAACACHTuJAbImMyLkAAADb&#10;AAAADwAAAGRycy9kb3ducmV2LnhtbEVPy4rCMBTdC/5DuIIbGRMVRDrGLnQKLtz4wu2ludOWaW7a&#10;JuPr681CcHk472V6t7W4UucrxxomYwWCOHem4kLD6Zh9LUD4gGywdkwaHuQhXfV7S0yMu/GerodQ&#10;iBjCPkENZQhNIqXPS7Lox64hjtyv6yyGCLtCmg5vMdzWcqrUXFqsODaU2NC6pPzv8G81+OxMbfYc&#10;5SN1mRWOpu1m94NaDwcT9Q0i0D18xG/31miYxfXxS/w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yJjMi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_x0000_s1026" o:spid="_x0000_s1026" o:spt="20" style="position:absolute;left:5185;top:5122;height:227;width:0;" filled="f" stroked="t" coordsize="21600,21600" o:gfxdata="UEsDBAoAAAAAAIdO4kAAAAAAAAAAAAAAAAAEAAAAZHJzL1BLAwQUAAAACACHTuJAA8UpU74AAADb&#10;AAAADwAAAGRycy9kb3ducmV2LnhtbEWPQWvCQBSE70L/w/IKXqTuJgGRNKuHtoEeejEqvT6yr0lo&#10;9m3MbjX217uFgsdhZr5hiu1ke3Gm0XeONSRLBYK4dqbjRsNhXz6tQfiAbLB3TBqu5GG7eZgVmBt3&#10;4R2dq9CICGGfo4Y2hCGX0tctWfRLNxBH78uNFkOUYyPNiJcIt71MlVpJix3HhRYHemmp/q5+rAZf&#10;HulU/i7qhfrMGkfp6fXjDbWePybqGUSgKdzD/+13oyFL4O9L/AFy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8UpU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_x0000_s1026" o:spid="_x0000_s1026" o:spt="20" style="position:absolute;left:6785;top:5122;height:227;width:0;" filled="f" stroked="t" coordsize="21600,21600" o:gfxdata="UEsDBAoAAAAAAIdO4kAAAAAAAAAAAAAAAAAEAAAAZHJzL1BLAwQUAAAACACHTuJA8xe3JLwAAADb&#10;AAAADwAAAGRycy9kb3ducmV2LnhtbEWPzYvCMBTE74L/Q3jCXkQTK4h0jR5WCx68+IXXR/O2Ldu8&#10;1CZ+rH+9EQSPw8z8hpkt7rYWV2p95VjDaKhAEOfOVFxoOOyzwRSED8gGa8ek4Z88LObdzgxT4268&#10;pesuFCJC2KeooQyhSaX0eUkW/dA1xNH7da3FEGVbSNPiLcJtLROlJtJixXGhxIZ+Ssr/dherwWdH&#10;OmePft5Xp3HhKDkvNyvU+qs3Ut8gAt3DJ/xur42GcQ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XtyS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5182;top:5110;height:0;width:1587;" filled="f" stroked="t" coordsize="21600,21600" o:gfxdata="UEsDBAoAAAAAAIdO4kAAAAAAAAAAAAAAAAAEAAAAZHJzL1BLAwQUAAAACACHTuJAnFsSv7wAAADb&#10;AAAADwAAAGRycy9kb3ducmV2LnhtbEWPzYvCMBTE7wv+D+EJXkQTLSzSNXpYLXjw4hdeH83btmzz&#10;Upv4+dcbQfA4zMxvmOn8ZmtxodZXjjWMhgoEce5MxYWG/S4bTED4gGywdkwa7uRhPut8TTE17sob&#10;umxDISKEfYoayhCaVEqfl2TRD11DHL0/11oMUbaFNC1eI9zWcqzUt7RYcVwosaHfkvL/7dlq8NmB&#10;Ttmjn/fVMSkcjU+L9RK17nVH6gdEoFv4hN/tldGQJPD6En+A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bEr+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line id="_x0000_s1026" o:spid="_x0000_s1026" o:spt="20" style="position:absolute;left:5207;top:5998;height:227;width:0;" filled="f" stroked="t" coordsize="21600,21600" o:gfxdata="UEsDBAoAAAAAAIdO4kAAAAAAAAAAAAAAAAAEAAAAZHJzL1BLAwQUAAAACACHTuJAfP4vUL4AAADb&#10;AAAADwAAAGRycy9kb3ducmV2LnhtbEWPQWvCQBSE74L/YXlCL2J2TbC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4vU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group>
            </w:pict>
          </mc:Fallback>
        </mc:AlternateContent>
      </w:r>
    </w:p>
    <w:p>
      <w:pPr>
        <w:spacing w:line="600" w:lineRule="exact"/>
        <w:ind w:firstLine="640"/>
        <w:rPr>
          <w:rFonts w:ascii="Times New Roman" w:hAnsi="Times New Roman" w:eastAsia="FangSong_GB2312" w:cs="Times New Roman"/>
          <w:color w:val="000000" w:themeColor="text1"/>
          <w:spacing w:val="0"/>
          <w:sz w:val="32"/>
          <w:szCs w:val="32"/>
          <w14:textFill>
            <w14:solidFill>
              <w14:schemeClr w14:val="tx1"/>
            </w14:solidFill>
          </w14:textFill>
        </w:rPr>
      </w:pPr>
    </w:p>
    <w:p>
      <w:pPr>
        <w:spacing w:line="600" w:lineRule="exact"/>
        <w:ind w:firstLine="640"/>
        <w:rPr>
          <w:rFonts w:ascii="Times New Roman" w:hAnsi="Times New Roman" w:eastAsia="FangSong_GB2312" w:cs="Times New Roman"/>
          <w:color w:val="000000" w:themeColor="text1"/>
          <w:spacing w:val="0"/>
          <w:sz w:val="32"/>
          <w:szCs w:val="32"/>
          <w14:textFill>
            <w14:solidFill>
              <w14:schemeClr w14:val="tx1"/>
            </w14:solidFill>
          </w14:textFill>
        </w:rPr>
      </w:pPr>
    </w:p>
    <w:p>
      <w:pPr>
        <w:spacing w:line="600" w:lineRule="exact"/>
        <w:ind w:firstLine="640"/>
        <w:rPr>
          <w:rFonts w:ascii="Times New Roman" w:hAnsi="Times New Roman" w:eastAsia="FangSong_GB2312" w:cs="Times New Roman"/>
          <w:color w:val="000000" w:themeColor="text1"/>
          <w:spacing w:val="0"/>
          <w:sz w:val="32"/>
          <w:szCs w:val="32"/>
          <w14:textFill>
            <w14:solidFill>
              <w14:schemeClr w14:val="tx1"/>
            </w14:solidFill>
          </w14:textFill>
        </w:rPr>
      </w:pPr>
      <w:r>
        <w:rPr>
          <w:rFonts w:ascii="Times New Roman" w:hAnsi="Times New Roman" w:eastAsia="FangSong_GB2312" w:cs="Times New Roman"/>
          <w:color w:val="000000" w:themeColor="text1"/>
          <w:spacing w:val="0"/>
          <w:sz w:val="32"/>
          <w:szCs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1046480</wp:posOffset>
                </wp:positionH>
                <wp:positionV relativeFrom="paragraph">
                  <wp:posOffset>358140</wp:posOffset>
                </wp:positionV>
                <wp:extent cx="9525" cy="1917700"/>
                <wp:effectExtent l="4445" t="0" r="5080" b="6350"/>
                <wp:wrapNone/>
                <wp:docPr id="4" name="直接箭头连接符 1"/>
                <wp:cNvGraphicFramePr/>
                <a:graphic xmlns:a="http://schemas.openxmlformats.org/drawingml/2006/main">
                  <a:graphicData uri="http://schemas.microsoft.com/office/word/2010/wordprocessingShape">
                    <wps:wsp>
                      <wps:cNvCnPr/>
                      <wps:spPr>
                        <a:xfrm flipH="1">
                          <a:off x="0" y="0"/>
                          <a:ext cx="9525" cy="1917700"/>
                        </a:xfrm>
                        <a:prstGeom prst="straightConnector1">
                          <a:avLst/>
                        </a:prstGeom>
                        <a:ln w="9525" cap="flat" cmpd="sng">
                          <a:solidFill>
                            <a:srgbClr val="000000"/>
                          </a:solidFill>
                          <a:prstDash val="solid"/>
                          <a:headEnd type="none" w="med" len="med"/>
                          <a:tailEnd type="none" w="med" len="med"/>
                        </a:ln>
                        <a:effectLst/>
                      </wps:spPr>
                      <wps:txbx>
                        <w:txbxContent>
                          <w:p/>
                        </w:txbxContent>
                      </wps:txbx>
                      <wps:bodyPr rot="0" vert="horz" wrap="square" lIns="91440" tIns="45720" rIns="91440" bIns="45720" anchor="t" anchorCtr="0"/>
                    </wps:wsp>
                  </a:graphicData>
                </a:graphic>
              </wp:anchor>
            </w:drawing>
          </mc:Choice>
          <mc:Fallback>
            <w:pict>
              <v:shape id="直接箭头连接符 1" o:spid="_x0000_s1026" o:spt="32" type="#_x0000_t32" style="position:absolute;left:0pt;flip:x;margin-left:82.4pt;margin-top:28.2pt;height:151pt;width:0.75pt;z-index:251663360;mso-width-relative:page;mso-height-relative:page;" filled="f" stroked="t" coordsize="21600,21600" o:gfxdata="UEsDBAoAAAAAAIdO4kAAAAAAAAAAAAAAAAAEAAAAZHJzL1BLAwQUAAAACACHTuJA2OajB9cAAAAK&#10;AQAADwAAAGRycy9kb3ducmV2LnhtbE2PwU7DMBBE75X4B2uRuLVOaWqiEKcHJBAHFIkCdzdekkC8&#10;DrGbtH/P9gTH0Yxm3hS7k+vFhGPoPGlYrxIQSLW3HTUa3t8elxmIEA1Z03tCDWcMsCuvFoXJrZ/p&#10;Fad9bASXUMiNhjbGIZcy1C06E1Z+QGLv04/ORJZjI+1oZi53vbxNEiWd6YgXWjPgQ4v19/7oNPzQ&#10;3fkjlVP2VVVRPT2/NITVrPXN9Tq5BxHxFP/CcMFndCiZ6eCPZIPoWauU0aOGrUpBXAJKbUAcNGy2&#10;WQqyLOT/C+UvUEsDBBQAAAAIAIdO4kCPQnvESQIAAIEEAAAOAAAAZHJzL2Uyb0RvYy54bWytVE2u&#10;0zAQ3iNxB8t7mqZqebRq+hYtD5AQVAIO4DpOYsl/jN2m5RBcAIkVsAJWb89p4HEMxk4o5bHpgiyi&#10;mYznm/k+z2R+udeK7AR4aU1B88GQEmG4LaWpC/rq5dW9B5T4wEzJlDWioAfh6eXi7p1562ZiZBur&#10;SgEEQYyfta6gTQhulmWeN0IzP7BOGAxWFjQL6EKdlcBaRNcqGw2H97PWQunAcuE9fl11QdojwjmA&#10;tqokFyvLt1qY0KGCUCwgJd9I5+kidVtVgofnVeVFIKqgyDSkNxZBexPf2WLOZjUw10jet8DOaeEW&#10;J82kwaJHqBULjGxB/gOlJQfrbRUG3OqsI5IUQRb58JY2LxrmROKCUnt3FN3/P1j+bLcGIsuCjikx&#10;TOOF37y7/vH2483XL98/XP/89j7anz+RPErVOj/DjKVZQ+95t4bIe1+BJpWS7jHOVFICuZF9Evpw&#10;FFrsA+H4cToZTSjhGMin+cXFMN1D1qFENAc+PBJWk2gU1Adgsm7C0hqDN2qhq8B2T33APjDxd0JM&#10;Voa0xxIMJ7TCycBq2iFLb+rUnbdKlldSqZjhod4sFZAdi1OSnsgWcf86FousmG+6cynUzU8jWPnQ&#10;lCQcHOpncG1obEGLkhIlcMuihYBsFphU55zE0srEBJFmuOcZ5e8Ej1bYb/b9LWxsecBrBNvNN243&#10;Go2FN9gHzjbSfr1lgF2pJwaHZ5qPx3EZkjOeXIzQgdPI5jTCDEeogqKGnbkMaYGiQrEPnMykVb9F&#10;cfRP/XTqz59j8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Y5qMH1wAAAAoBAAAPAAAAAAAAAAEA&#10;IAAAACIAAABkcnMvZG93bnJldi54bWxQSwECFAAUAAAACACHTuJAj0J7xEkCAACBBAAADgAAAAAA&#10;AAABACAAAAAmAQAAZHJzL2Uyb0RvYy54bWxQSwUGAAAAAAYABgBZAQAA4QUAAAAA&#10;">
                <v:fill on="f" focussize="0,0"/>
                <v:stroke color="#000000" joinstyle="round"/>
                <v:imagedata o:title=""/>
                <o:lock v:ext="edit" aspectratio="f"/>
                <v:textbox>
                  <w:txbxContent>
                    <w:p/>
                  </w:txbxContent>
                </v:textbox>
              </v:shape>
            </w:pict>
          </mc:Fallback>
        </mc:AlternateContent>
      </w:r>
    </w:p>
    <w:p>
      <w:pPr>
        <w:spacing w:line="600" w:lineRule="exact"/>
        <w:ind w:firstLine="640"/>
        <w:rPr>
          <w:rFonts w:ascii="Times New Roman" w:hAnsi="Times New Roman" w:eastAsia="FangSong_GB2312" w:cs="Times New Roman"/>
          <w:color w:val="000000" w:themeColor="text1"/>
          <w:spacing w:val="0"/>
          <w:sz w:val="32"/>
          <w:szCs w:val="32"/>
          <w14:textFill>
            <w14:solidFill>
              <w14:schemeClr w14:val="tx1"/>
            </w14:solidFill>
          </w14:textFill>
        </w:rPr>
      </w:pPr>
      <w:r>
        <w:rPr>
          <w:rFonts w:ascii="Times New Roman" w:hAnsi="Times New Roman" w:eastAsia="FangSong_GB2312" w:cs="Times New Roman"/>
          <w:color w:val="000000" w:themeColor="text1"/>
          <w:spacing w:val="0"/>
          <w:sz w:val="32"/>
          <w:szCs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-418465</wp:posOffset>
                </wp:positionH>
                <wp:positionV relativeFrom="paragraph">
                  <wp:posOffset>190500</wp:posOffset>
                </wp:positionV>
                <wp:extent cx="1289685" cy="538480"/>
                <wp:effectExtent l="4445" t="4445" r="20320" b="9525"/>
                <wp:wrapNone/>
                <wp:docPr id="6" name="文本框 3"/>
                <wp:cNvGraphicFramePr/>
                <a:graphic xmlns:a="http://schemas.openxmlformats.org/drawingml/2006/main">
                  <a:graphicData uri="http://schemas.microsoft.com/office/word/2010/wordprocessingShape">
                    <wps:wsp>
                      <wps:cNvSpPr txBox="1"/>
                      <wps:spPr>
                        <a:xfrm>
                          <a:off x="0" y="0"/>
                          <a:ext cx="1289685" cy="538480"/>
                        </a:xfrm>
                        <a:prstGeom prst="rect">
                          <a:avLst/>
                        </a:prstGeom>
                        <a:solidFill>
                          <a:srgbClr val="FFFFFF"/>
                        </a:solidFill>
                        <a:ln w="9525" cap="flat" cmpd="sng">
                          <a:solidFill>
                            <a:srgbClr val="000000"/>
                          </a:solidFill>
                          <a:prstDash val="solid"/>
                          <a:miter lim="0"/>
                          <a:headEnd type="none" w="med" len="med"/>
                          <a:tailEnd type="none" w="med" len="med"/>
                        </a:ln>
                        <a:effectLst/>
                      </wps:spPr>
                      <wps:txbx>
                        <w:txbxContent>
                          <w:p>
                            <w:pPr>
                              <w:jc w:val="center"/>
                              <w:rPr>
                                <w:rFonts w:ascii="Times New Roman" w:hAnsi="Times New Roman" w:eastAsia="FangSong_GB2312" w:cs="Times New Roman"/>
                                <w:sz w:val="24"/>
                              </w:rPr>
                            </w:pPr>
                            <w:r>
                              <w:rPr>
                                <w:rFonts w:hint="eastAsia" w:ascii="Times New Roman" w:hAnsi="Times New Roman" w:eastAsia="FangSong_GB2312" w:cs="Times New Roman"/>
                                <w:sz w:val="24"/>
                              </w:rPr>
                              <w:t>县疾</w:t>
                            </w:r>
                            <w:r>
                              <w:rPr>
                                <w:rFonts w:hint="eastAsia" w:ascii="Times New Roman" w:hAnsi="Times New Roman" w:eastAsia="FangSong_GB2312" w:cs="Times New Roman"/>
                                <w:sz w:val="24"/>
                                <w:lang w:eastAsia="zh-CN"/>
                              </w:rPr>
                              <w:t>病预防控制中心</w:t>
                            </w:r>
                          </w:p>
                        </w:txbxContent>
                      </wps:txbx>
                      <wps:bodyPr rot="0" vert="horz" wrap="square" lIns="91440" tIns="45720" rIns="91440" bIns="45720" anchor="t" anchorCtr="0"/>
                    </wps:wsp>
                  </a:graphicData>
                </a:graphic>
              </wp:anchor>
            </w:drawing>
          </mc:Choice>
          <mc:Fallback>
            <w:pict>
              <v:shape id="文本框 3" o:spid="_x0000_s1026" o:spt="202" type="#_x0000_t202" style="position:absolute;left:0pt;margin-left:-32.95pt;margin-top:15pt;height:42.4pt;width:101.55pt;z-index:251660288;mso-width-relative:page;mso-height-relative:page;" fillcolor="#FFFFFF" filled="t" stroked="t" coordsize="21600,21600" o:gfxdata="UEsDBAoAAAAAAIdO4kAAAAAAAAAAAAAAAAAEAAAAZHJzL1BLAwQUAAAACACHTuJAxKJSkNoAAAAK&#10;AQAADwAAAGRycy9kb3ducmV2LnhtbE2PTU/DMAyG70j8h8hIXNCWtIMyStMJTbATQjBA4pg1pq1I&#10;nKrJPuDX453gZsuPXj9vtTh4J3Y4xj6QhmyqQCA1wfbUanh7fZjMQcRkyBoXCDV8Y4RFfXpSmdKG&#10;Pb3gbp1awSEUS6OhS2kopYxNh97EaRiQ+PYZRm8Sr2Mr7Wj2HO6dzJUqpDc98YfODLjssPlab70G&#10;937xg/e5u3v0y+Kjjc+rJ+NXWp+fZeoWRMJD+oPhqM/qULPTJmzJRuE0TIqrG0Y1zBR3OgKz6xzE&#10;hofscg6yruT/CvUvUEsDBBQAAAAIAIdO4kDd6ATcSQIAAK8EAAAOAAAAZHJzL2Uyb0RvYy54bWyt&#10;VM2O0zAQviPxDpbvNG23XbpV05XYUoSEAGnhAVzHaSz5D9ttUx4A3oATF+481z4Hn51ut7tw6IEc&#10;krFn5puZb2Yyu261Ilvhg7SmpINenxJhuK2kWZf086fliwklITJTMWWNKOleBHo9f/5stnNTMbSN&#10;VZXwBCAmTHeupE2MbloUgTdCs9CzThgoa+s1izj6dVF5tgO6VsWw378sdtZXzlsuQsDtolPSA6I/&#10;B9DWteRiYflGCxM7VC8UiygpNNIFOs/Z1rXg8UNdBxGJKikqjfmNIJBX6V3MZ2y69sw1kh9SYOek&#10;8KQmzaRB0CPUgkVGNl7+BaUl9zbYOva41UVXSGYEVQz6T7i5bZgTuRZQHdyR9PD/YPn77UdPZFXS&#10;S0oM02j43Y/vdz9/3/36Ri4SPTsXprC6dbCL7SvbYmju7wMuU9Vt7XX6oh4CPcjdH8kVbSQ8OQ0n&#10;V5eTMSUcuvHFZDTJ7BcP3s6H+EZYTZJQUo/mZU7Z9l2IyASm9yYpWLBKVkupVD749epGebJlaPQy&#10;PylJuDwyU4bsSno1HqY8GKa3xtRA1A4MBLPO8R55hFPgfn7+BZwSW7DQdAlkhGTGplpGrIuS+khI&#10;I1j12lQk7h3YNlgympLSoqJECexkkrJvZFKdY4kqlUnBRJ74A1upcV2DkhTbVQvQJK5stUczve22&#10;Af8CCI31X5EHNgFEfNkwj6zUW4NRuxqMRml18mE0fjnEwZ9qVqcaZjigSgpWO/Em5nVLzUjBMce5&#10;LYedS4tyes5WD/+Z+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EolKQ2gAAAAoBAAAPAAAAAAAA&#10;AAEAIAAAACIAAABkcnMvZG93bnJldi54bWxQSwECFAAUAAAACACHTuJA3egE3EkCAACvBAAADgAA&#10;AAAAAAABACAAAAApAQAAZHJzL2Uyb0RvYy54bWxQSwUGAAAAAAYABgBZAQAA5AUAAAAA&#10;">
                <v:fill on="t" focussize="0,0"/>
                <v:stroke color="#000000" miterlimit="0" joinstyle="miter"/>
                <v:imagedata o:title=""/>
                <o:lock v:ext="edit" aspectratio="f"/>
                <v:textbox>
                  <w:txbxContent>
                    <w:p>
                      <w:pPr>
                        <w:jc w:val="center"/>
                        <w:rPr>
                          <w:rFonts w:ascii="Times New Roman" w:hAnsi="Times New Roman" w:eastAsia="FangSong_GB2312" w:cs="Times New Roman"/>
                          <w:sz w:val="24"/>
                        </w:rPr>
                      </w:pPr>
                      <w:r>
                        <w:rPr>
                          <w:rFonts w:hint="eastAsia" w:ascii="Times New Roman" w:hAnsi="Times New Roman" w:eastAsia="FangSong_GB2312" w:cs="Times New Roman"/>
                          <w:sz w:val="24"/>
                        </w:rPr>
                        <w:t>县疾</w:t>
                      </w:r>
                      <w:r>
                        <w:rPr>
                          <w:rFonts w:hint="eastAsia" w:ascii="Times New Roman" w:hAnsi="Times New Roman" w:eastAsia="FangSong_GB2312" w:cs="Times New Roman"/>
                          <w:sz w:val="24"/>
                          <w:lang w:eastAsia="zh-CN"/>
                        </w:rPr>
                        <w:t>病预防控制中心</w:t>
                      </w:r>
                    </w:p>
                  </w:txbxContent>
                </v:textbox>
              </v:shape>
            </w:pict>
          </mc:Fallback>
        </mc:AlternateContent>
      </w:r>
    </w:p>
    <w:p>
      <w:pPr>
        <w:spacing w:line="600" w:lineRule="exact"/>
        <w:jc w:val="center"/>
        <w:rPr>
          <w:rFonts w:ascii="Times New Roman" w:hAnsi="Times New Roman" w:eastAsia="FangSong_GB2312" w:cs="Times New Roman"/>
          <w:color w:val="000000" w:themeColor="text1"/>
          <w:spacing w:val="0"/>
          <w:sz w:val="32"/>
          <w:szCs w:val="32"/>
          <w14:textFill>
            <w14:solidFill>
              <w14:schemeClr w14:val="tx1"/>
            </w14:solidFill>
          </w14:textFill>
        </w:rPr>
      </w:pPr>
      <w:r>
        <w:rPr>
          <w:rFonts w:ascii="Times New Roman" w:hAnsi="Times New Roman" w:eastAsia="FangSong_GB2312" w:cs="Times New Roman"/>
          <w:color w:val="000000" w:themeColor="text1"/>
          <w:spacing w:val="0"/>
          <w:sz w:val="32"/>
          <w:szCs w:val="32"/>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858520</wp:posOffset>
                </wp:positionH>
                <wp:positionV relativeFrom="paragraph">
                  <wp:posOffset>85090</wp:posOffset>
                </wp:positionV>
                <wp:extent cx="182880" cy="6985"/>
                <wp:effectExtent l="0" t="0" r="0" b="0"/>
                <wp:wrapNone/>
                <wp:docPr id="5" name="直接箭头连接符 2"/>
                <wp:cNvGraphicFramePr/>
                <a:graphic xmlns:a="http://schemas.openxmlformats.org/drawingml/2006/main">
                  <a:graphicData uri="http://schemas.microsoft.com/office/word/2010/wordprocessingShape">
                    <wps:wsp>
                      <wps:cNvCnPr/>
                      <wps:spPr>
                        <a:xfrm flipH="1">
                          <a:off x="0" y="0"/>
                          <a:ext cx="182880" cy="6985"/>
                        </a:xfrm>
                        <a:prstGeom prst="straightConnector1">
                          <a:avLst/>
                        </a:prstGeom>
                        <a:ln w="9525" cap="flat" cmpd="sng">
                          <a:solidFill>
                            <a:srgbClr val="000000"/>
                          </a:solidFill>
                          <a:prstDash val="solid"/>
                          <a:headEnd type="none" w="med" len="med"/>
                          <a:tailEnd type="none" w="med" len="med"/>
                        </a:ln>
                        <a:effectLst/>
                      </wps:spPr>
                      <wps:txbx>
                        <w:txbxContent>
                          <w:p/>
                        </w:txbxContent>
                      </wps:txbx>
                      <wps:bodyPr rot="0" vert="horz" wrap="square" lIns="91440" tIns="45720" rIns="91440" bIns="45720" anchor="t" anchorCtr="0"/>
                    </wps:wsp>
                  </a:graphicData>
                </a:graphic>
              </wp:anchor>
            </w:drawing>
          </mc:Choice>
          <mc:Fallback>
            <w:pict>
              <v:shape id="直接箭头连接符 2" o:spid="_x0000_s1026" o:spt="32" type="#_x0000_t32" style="position:absolute;left:0pt;flip:x;margin-left:67.6pt;margin-top:6.7pt;height:0.55pt;width:14.4pt;z-index:251664384;mso-width-relative:page;mso-height-relative:page;" filled="f" stroked="t" coordsize="21600,21600" o:gfxdata="UEsDBAoAAAAAAIdO4kAAAAAAAAAAAAAAAAAEAAAAZHJzL1BLAwQUAAAACACHTuJAhEwzuNYAAAAJ&#10;AQAADwAAAGRycy9kb3ducmV2LnhtbE2PwU7DMBBE75X6D9YicWudtmmoQpweKlFxQJEocHfjJQnE&#10;6xC7Sfv3bE5wm9E+zc5k+6ttxYC9bxwpWC0jEEilMw1VCt7fnhY7ED5oMrp1hApu6GGfz2eZTo0b&#10;6RWHU6gEh5BPtYI6hC6V0pc1Wu2XrkPi26frrQ5s+0qaXo8cblu5jqJEWt0Qf6h1h4cay+/TxSr4&#10;oYfbRyyH3VdRhOT4/FIRFqNS93er6BFEwGv4g2Gqz9Uh505ndyHjRct+s10zOokYxAQkMY87s4i3&#10;IPNM/l+Q/wJQSwMEFAAAAAgAh07iQKfK8JpLAgAAgAQAAA4AAABkcnMvZTJvRG9jLnhtbK1UzY7T&#10;MBC+I/EOlu80bdUubdV0Dy0LSAgqAQ/gOk5iyX+M3TblIXgBJE4sJ+C0d54Glsdg7IRSlksP5BCN&#10;MzOf5/tmJvPLRiuyE+ClNTkd9PqUCMNtIU2V09evrh5MKPGBmYIpa0ROD8LTy8X9e/O9m4mhra0q&#10;BBAEMX62dzmtQ3CzLPO8Fpr5nnXCoLO0oFnAI1RZAWyP6Fplw37/IttbKBxYLrzHr6vWSTtEOAfQ&#10;lqXkYmX5VgsTWlQQigWk5GvpPF2kastS8PCiLL0IROUUmYb0xkvQ3sR3tpizWQXM1ZJ3JbBzSrjD&#10;STNp8NIj1IoFRrYg/4HSkoP1tgw9bnXWEkmKIItB/442L2vmROKCUnt3FN3/P1j+fLcGIoucjikx&#10;TGPDb9/f/Hh3ffv1y/ePNz+/fYj2509kGKXaOz/DjKVZQ3fybg2Rd1OCJqWS7gnOVFICuZEmCX04&#10;Ci2aQDh+HEyGkwm2gKPrYjoZR+ysBYlgDnx4LKwm0cipD8BkVYelNQYbaqG9gO2e+dAm/k6IycqQ&#10;fU6n4yES4gwHtMTBQFM7JOlNlYrzVsniSioVMzxUm6UCsmNxSNLTFfRXWLxkxXzdxiVXDGOzWrDi&#10;kSlIODiUz+DW0FiCFgUlSuCSRStFBibVOZGohTIRWqQR7nhG9Vu9oxWaTYOg0dzY4oBdBNuONy43&#10;GrWFt1gHjjbSfrNlgFWppwZnZzoYjeIupMNo/HCIBzj1bE49zHCEyilq2JrLkPYnKh8vx8FMzeuW&#10;KE7+6TlF/flxLH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hEwzuNYAAAAJAQAADwAAAAAAAAAB&#10;ACAAAAAiAAAAZHJzL2Rvd25yZXYueG1sUEsBAhQAFAAAAAgAh07iQKfK8JpLAgAAgAQAAA4AAAAA&#10;AAAAAQAgAAAAJQEAAGRycy9lMm9Eb2MueG1sUEsFBgAAAAAGAAYAWQEAAOIFAAAAAA==&#10;">
                <v:fill on="f" focussize="0,0"/>
                <v:stroke color="#000000" joinstyle="round"/>
                <v:imagedata o:title=""/>
                <o:lock v:ext="edit" aspectratio="f"/>
                <v:textbox>
                  <w:txbxContent>
                    <w:p/>
                  </w:txbxContent>
                </v:textbox>
              </v:shape>
            </w:pict>
          </mc:Fallback>
        </mc:AlternateContent>
      </w:r>
    </w:p>
    <w:p>
      <w:pPr>
        <w:spacing w:line="600" w:lineRule="exact"/>
        <w:jc w:val="center"/>
        <w:rPr>
          <w:rFonts w:ascii="Times New Roman" w:hAnsi="Times New Roman" w:eastAsia="FangSong_GB2312" w:cs="Times New Roman"/>
          <w:color w:val="000000" w:themeColor="text1"/>
          <w:spacing w:val="0"/>
          <w:sz w:val="32"/>
          <w:szCs w:val="32"/>
          <w14:textFill>
            <w14:solidFill>
              <w14:schemeClr w14:val="tx1"/>
            </w14:solidFill>
          </w14:textFill>
        </w:rPr>
      </w:pPr>
      <w:r>
        <w:rPr>
          <w:sz w:val="32"/>
        </w:rPr>
        <mc:AlternateContent>
          <mc:Choice Requires="wps">
            <w:drawing>
              <wp:anchor distT="0" distB="0" distL="114300" distR="114300" simplePos="0" relativeHeight="251667456" behindDoc="0" locked="0" layoutInCell="1" allowOverlap="1">
                <wp:simplePos x="0" y="0"/>
                <wp:positionH relativeFrom="column">
                  <wp:posOffset>1630045</wp:posOffset>
                </wp:positionH>
                <wp:positionV relativeFrom="paragraph">
                  <wp:posOffset>332105</wp:posOffset>
                </wp:positionV>
                <wp:extent cx="1263015" cy="1828800"/>
                <wp:effectExtent l="4445" t="4445" r="8890" b="14605"/>
                <wp:wrapSquare wrapText="bothSides"/>
                <wp:docPr id="22" name="文本框 22"/>
                <wp:cNvGraphicFramePr/>
                <a:graphic xmlns:a="http://schemas.openxmlformats.org/drawingml/2006/main">
                  <a:graphicData uri="http://schemas.microsoft.com/office/word/2010/wordprocessingShape">
                    <wps:wsp>
                      <wps:cNvSpPr txBox="1"/>
                      <wps:spPr>
                        <a:xfrm>
                          <a:off x="0" y="0"/>
                          <a:ext cx="1263015" cy="1828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Times New Roman" w:hAnsi="Times New Roman" w:eastAsia="FangSong_GB2312" w:cs="Times New Roman"/>
                                <w:szCs w:val="21"/>
                                <w:lang w:val="en-US" w:eastAsia="zh-CN"/>
                              </w:rPr>
                            </w:pPr>
                            <w:r>
                              <w:rPr>
                                <w:rFonts w:hint="eastAsia" w:ascii="Times New Roman" w:hAnsi="Times New Roman" w:eastAsia="FangSong_GB2312" w:cs="Times New Roman"/>
                                <w:szCs w:val="21"/>
                                <w:lang w:val="en-US" w:eastAsia="zh-CN"/>
                              </w:rPr>
                              <w:t>县人民医院、县中医医院</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28.35pt;margin-top:26.15pt;height:144pt;width:99.45pt;mso-wrap-distance-bottom:0pt;mso-wrap-distance-left:9pt;mso-wrap-distance-right:9pt;mso-wrap-distance-top:0pt;z-index:251667456;mso-width-relative:page;mso-height-relative:page;" fillcolor="#FFFFFF [3201]" filled="t" stroked="t" coordsize="21600,21600" o:gfxdata="UEsDBAoAAAAAAIdO4kAAAAAAAAAAAAAAAAAEAAAAZHJzL1BLAwQUAAAACACHTuJALO+Dj9oAAAAK&#10;AQAADwAAAGRycy9kb3ducmV2LnhtbE2PW0vEMBCF3wX/QxjBF9lNelVr04VVFBYEcVcE39JmbIvJ&#10;pDTZi//e+KSPw/k455t6dbKGHXD2oyMJyVIAQ+qcHqmX8LZ7XNwA80GRVsYRSvhGD6vm/KxWlXZH&#10;esXDNvQslpCvlIQhhKni3HcDWuWXbkKK2aebrQrxnHuuZ3WM5dbwVIiSWzVSXBjUhPcDdl/bvZXw&#10;sr6adJKvTd9uHt7Fs9Dh6eNWysuLRNwBC3gKfzD86kd1aKJT6/akPTMS0qK8jqiEIs2ARSAvihJY&#10;KyHLRQa8qfn/F5ofUEsDBBQAAAAIAIdO4kCWLzpcXAIAALoEAAAOAAAAZHJzL2Uyb0RvYy54bWyt&#10;VM1uEzEQviPxDpbvZDfbNoSomyq0CkKqaKWAODteb9bC9hjbyW54AHgDTly481x5DsbeJP3j0AM5&#10;ODOe8Tcz38zs+UWnFdkI5yWYkg4HOSXCcKikWZX008f5qzElPjBTMQVGlHQrPL2Yvnxx3tqJKKAB&#10;VQlHEMT4SWtL2oRgJ1nmeSM08wOwwqCxBqdZQNWtssqxFtG1yoo8H2UtuMo64MJ7vL3qjXSP6J4D&#10;CHUtubgCvtbChB7VCcUCluQbaT2dpmzrWvBwU9deBKJKipWGdGIQlJfxzKbnbLJyzDaS71Ngz0nh&#10;UU2aSYNBj1BXLDCydvIJlJbcgYc6DDjorC8kMYJVDPNH3CwaZkWqBan29ki6/3+w/MPm1hFZlbQo&#10;KDFMY8d3P3/sfv3Z/f5O8A4Jaq2foN/Comfo3kKHY3O493gZ6+5qp+M/VkTQjvRuj/SKLhAeHxWj&#10;k3x4RglH23BcjMd5akB299w6H94J0CQKJXXYv0Qr21z7gKmg68ElRvOgZDWXSiXFrZaXypENw17P&#10;0y9miU8euClD2pKOTs7yhPzAFrGPEEvF+JenCIinDMJGVvrqoxS6ZbenagnVFply0A+bt3wuEfea&#10;+XDLHE4XkoP7F27wqBVgMrCXKGnAffvXffTHpqOVkhantaT+65o5QYl6b3Ac3gxPT+N4J+X07HWB&#10;irtvWd63mLW+BCRpiJtueRKjf1AHsXagP+OazmJUNDHDMXZJw0G8DP0O4ZpzMZslJxxoy8K1WVge&#10;oVNL7GwdYC5T6yJNPTd79nCkU3v26xd35r6evO4+Od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LO+Dj9oAAAAKAQAADwAAAAAAAAABACAAAAAiAAAAZHJzL2Rvd25yZXYueG1sUEsBAhQAFAAAAAgA&#10;h07iQJYvOlxcAgAAugQAAA4AAAAAAAAAAQAgAAAAKQEAAGRycy9lMm9Eb2MueG1sUEsFBgAAAAAG&#10;AAYAWQEAAPcFAAAAAA==&#10;">
                <v:fill on="t" focussize="0,0"/>
                <v:stroke weight="0.5pt" color="#000000 [3204]" joinstyle="round"/>
                <v:imagedata o:title=""/>
                <o:lock v:ext="edit" aspectratio="f"/>
                <v:textbox style="mso-fit-shape-to-text:t;">
                  <w:txbxContent>
                    <w:p>
                      <w:pPr>
                        <w:jc w:val="center"/>
                        <w:rPr>
                          <w:rFonts w:hint="eastAsia" w:ascii="Times New Roman" w:hAnsi="Times New Roman" w:eastAsia="FangSong_GB2312" w:cs="Times New Roman"/>
                          <w:szCs w:val="21"/>
                          <w:lang w:val="en-US" w:eastAsia="zh-CN"/>
                        </w:rPr>
                      </w:pPr>
                      <w:r>
                        <w:rPr>
                          <w:rFonts w:hint="eastAsia" w:ascii="Times New Roman" w:hAnsi="Times New Roman" w:eastAsia="FangSong_GB2312" w:cs="Times New Roman"/>
                          <w:szCs w:val="21"/>
                          <w:lang w:val="en-US" w:eastAsia="zh-CN"/>
                        </w:rPr>
                        <w:t>县人民医院、县中医医院</w:t>
                      </w:r>
                    </w:p>
                  </w:txbxContent>
                </v:textbox>
                <w10:wrap type="square"/>
              </v:shape>
            </w:pict>
          </mc:Fallback>
        </mc:AlternateContent>
      </w:r>
      <w:r>
        <w:rPr>
          <w:rFonts w:ascii="Times New Roman" w:hAnsi="Times New Roman" w:eastAsia="FangSong_GB2312" w:cs="Times New Roman"/>
          <w:color w:val="000000" w:themeColor="text1"/>
          <w:spacing w:val="0"/>
          <w:sz w:val="32"/>
          <w:szCs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-432435</wp:posOffset>
                </wp:positionH>
                <wp:positionV relativeFrom="paragraph">
                  <wp:posOffset>156845</wp:posOffset>
                </wp:positionV>
                <wp:extent cx="1269365" cy="497205"/>
                <wp:effectExtent l="4445" t="4445" r="21590" b="12700"/>
                <wp:wrapNone/>
                <wp:docPr id="8" name="文本框 4"/>
                <wp:cNvGraphicFramePr/>
                <a:graphic xmlns:a="http://schemas.openxmlformats.org/drawingml/2006/main">
                  <a:graphicData uri="http://schemas.microsoft.com/office/word/2010/wordprocessingShape">
                    <wps:wsp>
                      <wps:cNvSpPr txBox="1"/>
                      <wps:spPr>
                        <a:xfrm>
                          <a:off x="0" y="0"/>
                          <a:ext cx="1269365" cy="497205"/>
                        </a:xfrm>
                        <a:prstGeom prst="rect">
                          <a:avLst/>
                        </a:prstGeom>
                        <a:solidFill>
                          <a:srgbClr val="FFFFFF"/>
                        </a:solidFill>
                        <a:ln w="9525" cap="flat" cmpd="sng">
                          <a:solidFill>
                            <a:srgbClr val="000000"/>
                          </a:solidFill>
                          <a:prstDash val="solid"/>
                          <a:miter lim="0"/>
                          <a:headEnd type="none" w="med" len="med"/>
                          <a:tailEnd type="none" w="med" len="med"/>
                        </a:ln>
                        <a:effectLst/>
                      </wps:spPr>
                      <wps:txbx>
                        <w:txbxContent>
                          <w:p>
                            <w:pPr>
                              <w:jc w:val="center"/>
                              <w:rPr>
                                <w:rFonts w:ascii="Times New Roman" w:hAnsi="Times New Roman" w:eastAsia="FangSong_GB2312" w:cs="Times New Roman"/>
                                <w:sz w:val="24"/>
                              </w:rPr>
                            </w:pPr>
                            <w:r>
                              <w:rPr>
                                <w:rFonts w:hint="eastAsia" w:ascii="Times New Roman" w:hAnsi="Times New Roman" w:eastAsia="FangSong_GB2312" w:cs="Times New Roman"/>
                                <w:szCs w:val="21"/>
                              </w:rPr>
                              <w:t>县妇幼保健计划生育服务中</w:t>
                            </w:r>
                            <w:r>
                              <w:rPr>
                                <w:rFonts w:hint="eastAsia" w:ascii="Times New Roman" w:hAnsi="Times New Roman" w:eastAsia="FangSong_GB2312" w:cs="Times New Roman"/>
                                <w:sz w:val="24"/>
                              </w:rPr>
                              <w:t>心</w:t>
                            </w:r>
                          </w:p>
                        </w:txbxContent>
                      </wps:txbx>
                      <wps:bodyPr rot="0" vert="horz" wrap="square" lIns="91440" tIns="45720" rIns="91440" bIns="45720" anchor="t" anchorCtr="0"/>
                    </wps:wsp>
                  </a:graphicData>
                </a:graphic>
              </wp:anchor>
            </w:drawing>
          </mc:Choice>
          <mc:Fallback>
            <w:pict>
              <v:shape id="文本框 4" o:spid="_x0000_s1026" o:spt="202" type="#_x0000_t202" style="position:absolute;left:0pt;margin-left:-34.05pt;margin-top:12.35pt;height:39.15pt;width:99.95pt;z-index:251661312;mso-width-relative:page;mso-height-relative:page;" fillcolor="#FFFFFF" filled="t" stroked="t" coordsize="21600,21600" o:gfxdata="UEsDBAoAAAAAAIdO4kAAAAAAAAAAAAAAAAAEAAAAZHJzL1BLAwQUAAAACACHTuJAGbUVVtkAAAAK&#10;AQAADwAAAGRycy9kb3ducmV2LnhtbE2PTUvDQBCG74L/YRnBi7S7SSUtMZsiRXsS0VrB4zQ7JsH9&#10;CNnth/56pye9zTAP7zxvtTw5Kw40xj54DdlUgSDfBNP7VsP27XGyABETeoM2eNLwTRGW9eVFhaUJ&#10;R/9Kh01qBYf4WKKGLqWhlDI2HTmM0zCQ59tnGB0mXsdWmhGPHO6szJUqpMPe84cOB1p11Hxt9k6D&#10;fb/5oYfc3j+5VfHRxpf1M7q11tdXmboDkeiU/mA467M61Oy0C3tvorAaJsUiY1RDfjsHcQZmGXfZ&#10;8aBmCmRdyf8V6l9QSwMEFAAAAAgAh07iQGMpPulGAgAArwQAAA4AAABkcnMvZTJvRG9jLnhtbK1U&#10;zY7TMBC+I/EOlu80aWkLjZquxJYiJARIuzzA1HEaS/7DdpuUB4A34MSFO8/V59ix0+12Fw49kIMz&#10;9oy/mflmxvOrTkmy484Lo0s6HOSUcM1MJfSmpF9uVy9eU+ID6Aqk0byke+7p1eL5s3lrCz4yjZEV&#10;dwRBtC9aW9ImBFtkmWcNV+AHxnKNyto4BQG3bpNVDlpEVzIb5fk0a42rrDOMe4+ny15Jj4juEkBT&#10;14LxpWFbxXXoUR2XEDAl3wjr6SJFW9echU917XkgsqSYaUgrOkF5HddsMYdi48A2gh1DgEtCeJKT&#10;AqHR6QlqCQHI1om/oJRgznhThwEzKusTSYxgFsP8CTc3DVieckGqvT2R7v8fLPu4++yIqEqKZdeg&#10;sOCHnz8Ov/4cfn8n40hPa32BVjcW7UL3xnTYNPfnHg9j1l3tVPxjPgT1SO7+RC7vAmHx0mg6ezmd&#10;UMJQN569GuWTCJM93LbOh3fcKBKFkjosXuIUdh986E3vTaIzb6SoVkLKtHGb9bV0ZAdY6FX6juiP&#10;zKQmbUlnk1GMA7B7a+waFJVFBrzeJH+Pbvhz4Dx9/wKOgS3BN30ACSGaQaFEwHGRQp0IaThUb3VF&#10;wt4i2xqHjMagFK8okRxnMkrpbgAhL7FEDqWOznjq+CNbsXB9gaIUunWHoFFcm2qPxXSmnwZ8C1Bo&#10;jPuGceAkIBFft+AwKvleY6vNhuNxHJ20GU+wcJS4c836XAOaIVRJkdVevA5p3GL9onPs41T048zF&#10;QTnfJ6uHd2Zx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m1FVbZAAAACgEAAA8AAAAAAAAAAQAg&#10;AAAAIgAAAGRycy9kb3ducmV2LnhtbFBLAQIUABQAAAAIAIdO4kBjKT7pRgIAAK8EAAAOAAAAAAAA&#10;AAEAIAAAACgBAABkcnMvZTJvRG9jLnhtbFBLBQYAAAAABgAGAFkBAADgBQAAAAA=&#10;">
                <v:fill on="t" focussize="0,0"/>
                <v:stroke color="#000000" miterlimit="0" joinstyle="miter"/>
                <v:imagedata o:title=""/>
                <o:lock v:ext="edit" aspectratio="f"/>
                <v:textbox>
                  <w:txbxContent>
                    <w:p>
                      <w:pPr>
                        <w:jc w:val="center"/>
                        <w:rPr>
                          <w:rFonts w:ascii="Times New Roman" w:hAnsi="Times New Roman" w:eastAsia="FangSong_GB2312" w:cs="Times New Roman"/>
                          <w:sz w:val="24"/>
                        </w:rPr>
                      </w:pPr>
                      <w:r>
                        <w:rPr>
                          <w:rFonts w:hint="eastAsia" w:ascii="Times New Roman" w:hAnsi="Times New Roman" w:eastAsia="FangSong_GB2312" w:cs="Times New Roman"/>
                          <w:szCs w:val="21"/>
                        </w:rPr>
                        <w:t>县妇幼保健计划生育服务中</w:t>
                      </w:r>
                      <w:r>
                        <w:rPr>
                          <w:rFonts w:hint="eastAsia" w:ascii="Times New Roman" w:hAnsi="Times New Roman" w:eastAsia="FangSong_GB2312" w:cs="Times New Roman"/>
                          <w:sz w:val="24"/>
                        </w:rPr>
                        <w:t>心</w:t>
                      </w:r>
                    </w:p>
                  </w:txbxContent>
                </v:textbox>
              </v:shape>
            </w:pict>
          </mc:Fallback>
        </mc:AlternateContent>
      </w:r>
      <w:r>
        <w:rPr>
          <w:rFonts w:hint="eastAsia" w:ascii="Times New Roman" w:hAnsi="Times New Roman" w:eastAsia="FangSong_GB2312" w:cs="Times New Roman"/>
          <w:color w:val="000000" w:themeColor="text1"/>
          <w:spacing w:val="0"/>
          <w:sz w:val="32"/>
          <w:szCs w:val="32"/>
          <w:lang w:val="en-US" w:eastAsia="zh-CN"/>
          <w14:textFill>
            <w14:solidFill>
              <w14:schemeClr w14:val="tx1"/>
            </w14:solidFill>
          </w14:textFill>
        </w:rPr>
        <w:t xml:space="preserve">  </w:t>
      </w:r>
    </w:p>
    <w:p>
      <w:pPr>
        <w:spacing w:line="600" w:lineRule="exact"/>
        <w:rPr>
          <w:rFonts w:ascii="Times New Roman" w:hAnsi="Times New Roman" w:eastAsia="FangSong_GB2312" w:cs="Times New Roman"/>
          <w:color w:val="000000" w:themeColor="text1"/>
          <w:spacing w:val="0"/>
          <w:sz w:val="32"/>
          <w:szCs w:val="32"/>
          <w14:textFill>
            <w14:solidFill>
              <w14:schemeClr w14:val="tx1"/>
            </w14:solidFill>
          </w14:textFill>
        </w:rPr>
      </w:pPr>
      <w:r>
        <w:rPr>
          <w:rFonts w:ascii="Times New Roman" w:hAnsi="Times New Roman" w:eastAsia="FangSong_GB2312" w:cs="Times New Roman"/>
          <w:color w:val="000000" w:themeColor="text1"/>
          <w:spacing w:val="0"/>
          <w:sz w:val="32"/>
          <w:szCs w:val="32"/>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828040</wp:posOffset>
                </wp:positionH>
                <wp:positionV relativeFrom="paragraph">
                  <wp:posOffset>22860</wp:posOffset>
                </wp:positionV>
                <wp:extent cx="220345" cy="0"/>
                <wp:effectExtent l="0" t="4445" r="0" b="5080"/>
                <wp:wrapNone/>
                <wp:docPr id="47" name="直接箭头连接符 5"/>
                <wp:cNvGraphicFramePr/>
                <a:graphic xmlns:a="http://schemas.openxmlformats.org/drawingml/2006/main">
                  <a:graphicData uri="http://schemas.microsoft.com/office/word/2010/wordprocessingShape">
                    <wps:wsp>
                      <wps:cNvCnPr/>
                      <wps:spPr>
                        <a:xfrm flipH="1">
                          <a:off x="0" y="0"/>
                          <a:ext cx="220345" cy="0"/>
                        </a:xfrm>
                        <a:prstGeom prst="straightConnector1">
                          <a:avLst/>
                        </a:prstGeom>
                        <a:ln w="9525" cap="flat" cmpd="sng">
                          <a:solidFill>
                            <a:srgbClr val="000000"/>
                          </a:solidFill>
                          <a:prstDash val="solid"/>
                          <a:headEnd type="none" w="med" len="med"/>
                          <a:tailEnd type="none" w="med" len="med"/>
                        </a:ln>
                        <a:effectLst/>
                      </wps:spPr>
                      <wps:txbx>
                        <w:txbxContent>
                          <w:p/>
                        </w:txbxContent>
                      </wps:txbx>
                      <wps:bodyPr rot="0" vert="horz" wrap="square" lIns="91440" tIns="45720" rIns="91440" bIns="45720" anchor="t" anchorCtr="0"/>
                    </wps:wsp>
                  </a:graphicData>
                </a:graphic>
              </wp:anchor>
            </w:drawing>
          </mc:Choice>
          <mc:Fallback>
            <w:pict>
              <v:shape id="直接箭头连接符 5" o:spid="_x0000_s1026" o:spt="32" type="#_x0000_t32" style="position:absolute;left:0pt;flip:x;margin-left:65.2pt;margin-top:1.8pt;height:0pt;width:17.35pt;z-index:251665408;mso-width-relative:page;mso-height-relative:page;" filled="f" stroked="t" coordsize="21600,21600" o:gfxdata="UEsDBAoAAAAAAIdO4kAAAAAAAAAAAAAAAAAEAAAAZHJzL1BLAwQUAAAACACHTuJAoKM4stMAAAAH&#10;AQAADwAAAGRycy9kb3ducmV2LnhtbE2OTU/DMBBE70j8B2uRuFE7/QhViNNDJRAHFKkF7m68JIF4&#10;HWI3af89Wy5wfJrRzMs3J9eJEYfQetKQzBQIpMrblmoNb6+Pd2sQIRqypvOEGs4YYFNcX+Ums36i&#10;HY77WAseoZAZDU2MfSZlqBp0Jsx8j8TZhx+ciYxDLe1gJh53nZwrlUpnWuKHxvS4bbD62h+dhm+6&#10;P78v5bj+LMuYPj2/1ITlpPXtTaIeQEQ8xb8yXPRZHQp2Ovgj2SA65oVaclXDIgVxydNVAuLwy7LI&#10;5X//4gdQSwMEFAAAAAgAh07iQC1SaARIAgAAfgQAAA4AAABkcnMvZTJvRG9jLnhtbK1UzY7TMBC+&#10;I/EOlu80bWhZtmq6h5YFJASVgAdwHSex5D/GbpvyELwAEifgBJz2ztPA8hiMnWwpy6UHcojGGc/n&#10;+T5/k9lFqxXZCvDSmoKOBkNKhOG2lKYu6OtXl/ceUuIDMyVT1oiC7oWnF/O7d2Y7NxW5bawqBRAE&#10;MX66cwVtQnDTLPO8EZr5gXXCYLKyoFnAJdRZCWyH6Fpl+XD4INtZKB1YLrzHr8suSXtEOAXQVpXk&#10;Ymn5RgsTOlQQigWk5BvpPJ2nbqtK8PCiqrwIRBUUmYb0xkMwXsd3Np+xaQ3MNZL3LbBTWrjFSTNp&#10;8NAD1JIFRjYg/4HSkoP1tgoDbnXWEUmKIIvR8JY2LxvmROKCUnt3EN3/P1j+fLsCIsuCjs8oMUzj&#10;jV+/v/r57tP1t68/Pl79+v4hxl8+k0nUauf8FEsWZgX9yrsVROJtBZpUSronaKokBZIjbVJ6f1Ba&#10;tIFw/Jjnw/vjCSX8JpV1CBHJgQ+PhdUkBgX1AZism7CwxuB1WujQ2faZD9gDFt4UxGJlyK6g55M8&#10;gjO0Z4W2wFA7pOhNnTrzVsnyUioVKzzU64UCsmXRIumJTBH3r23xkCXzTbcvpTrzNIKVj0xJwt6h&#10;dgZnhsYWtCgpUQJHLEYIyKaBSXXKTjxamVggkoF7nlH6TuwYhXbd9jewtuUe7xBsZ24cbQwaC2+x&#10;DzQ20n6zYYBdqacGnXM+Go/jJKTFeHKW4wKOM+vjDDMcoQqKGnbhIqTpiQrFPtCWSat+hKLvj9dp&#10;15/fxvw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oKM4stMAAAAHAQAADwAAAAAAAAABACAAAAAi&#10;AAAAZHJzL2Rvd25yZXYueG1sUEsBAhQAFAAAAAgAh07iQC1SaARIAgAAfgQAAA4AAAAAAAAAAQAg&#10;AAAAIgEAAGRycy9lMm9Eb2MueG1sUEsFBgAAAAAGAAYAWQEAANwFAAAAAA==&#10;">
                <v:fill on="f" focussize="0,0"/>
                <v:stroke color="#000000" joinstyle="round"/>
                <v:imagedata o:title=""/>
                <o:lock v:ext="edit" aspectratio="f"/>
                <v:textbox>
                  <w:txbxContent>
                    <w:p/>
                  </w:txbxContent>
                </v:textbox>
              </v:shape>
            </w:pict>
          </mc:Fallback>
        </mc:AlternateContent>
      </w:r>
    </w:p>
    <w:p>
      <w:pPr>
        <w:spacing w:line="600" w:lineRule="exact"/>
        <w:jc w:val="center"/>
        <w:rPr>
          <w:rFonts w:ascii="Times New Roman" w:hAnsi="Times New Roman" w:eastAsia="FangSong_GB2312" w:cs="Times New Roman"/>
          <w:color w:val="000000" w:themeColor="text1"/>
          <w:spacing w:val="0"/>
          <w:sz w:val="32"/>
          <w:szCs w:val="32"/>
          <w14:textFill>
            <w14:solidFill>
              <w14:schemeClr w14:val="tx1"/>
            </w14:solidFill>
          </w14:textFill>
        </w:rPr>
      </w:pPr>
      <w:r>
        <w:rPr>
          <w:rFonts w:ascii="Times New Roman" w:hAnsi="Times New Roman" w:eastAsia="FangSong_GB2312" w:cs="Times New Roman"/>
          <w:color w:val="000000" w:themeColor="text1"/>
          <w:spacing w:val="0"/>
          <w:sz w:val="32"/>
          <w:szCs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-425450</wp:posOffset>
                </wp:positionH>
                <wp:positionV relativeFrom="paragraph">
                  <wp:posOffset>89535</wp:posOffset>
                </wp:positionV>
                <wp:extent cx="1246505" cy="545465"/>
                <wp:effectExtent l="4445" t="4445" r="6350" b="21590"/>
                <wp:wrapNone/>
                <wp:docPr id="48" name="文本框 48"/>
                <wp:cNvGraphicFramePr/>
                <a:graphic xmlns:a="http://schemas.openxmlformats.org/drawingml/2006/main">
                  <a:graphicData uri="http://schemas.microsoft.com/office/word/2010/wordprocessingShape">
                    <wps:wsp>
                      <wps:cNvSpPr txBox="1"/>
                      <wps:spPr>
                        <a:xfrm>
                          <a:off x="0" y="0"/>
                          <a:ext cx="1246505" cy="545465"/>
                        </a:xfrm>
                        <a:prstGeom prst="rect">
                          <a:avLst/>
                        </a:prstGeom>
                        <a:solidFill>
                          <a:srgbClr val="FFFFFF"/>
                        </a:solidFill>
                        <a:ln w="9525" cap="flat" cmpd="sng">
                          <a:solidFill>
                            <a:srgbClr val="000000"/>
                          </a:solidFill>
                          <a:prstDash val="solid"/>
                          <a:miter lim="0"/>
                          <a:headEnd type="none" w="med" len="med"/>
                          <a:tailEnd type="none" w="med" len="med"/>
                        </a:ln>
                        <a:effectLst/>
                      </wps:spPr>
                      <wps:txbx>
                        <w:txbxContent>
                          <w:p>
                            <w:pPr>
                              <w:rPr>
                                <w:rFonts w:ascii="Times New Roman" w:hAnsi="Times New Roman" w:eastAsia="FangSong_GB2312" w:cs="Times New Roman"/>
                                <w:sz w:val="24"/>
                              </w:rPr>
                            </w:pPr>
                            <w:r>
                              <w:rPr>
                                <w:rFonts w:hint="eastAsia" w:ascii="Times New Roman" w:hAnsi="Times New Roman" w:eastAsia="FangSong_GB2312" w:cs="Times New Roman"/>
                                <w:sz w:val="24"/>
                              </w:rPr>
                              <w:t>县急救中心（依托县人民医院）</w:t>
                            </w:r>
                          </w:p>
                        </w:txbxContent>
                      </wps:txbx>
                      <wps:bodyPr rot="0" vert="horz" wrap="square" lIns="91440" tIns="45720" rIns="91440" bIns="45720" anchor="t" anchorCtr="0"/>
                    </wps:wsp>
                  </a:graphicData>
                </a:graphic>
              </wp:anchor>
            </w:drawing>
          </mc:Choice>
          <mc:Fallback>
            <w:pict>
              <v:shape id="_x0000_s1026" o:spid="_x0000_s1026" o:spt="202" type="#_x0000_t202" style="position:absolute;left:0pt;margin-left:-33.5pt;margin-top:7.05pt;height:42.95pt;width:98.15pt;z-index:251662336;mso-width-relative:page;mso-height-relative:page;" fillcolor="#FFFFFF" filled="t" stroked="t" coordsize="21600,21600" o:gfxdata="UEsDBAoAAAAAAIdO4kAAAAAAAAAAAAAAAAAEAAAAZHJzL1BLAwQUAAAACACHTuJAY28dTNkAAAAK&#10;AQAADwAAAGRycy9kb3ducmV2LnhtbE2PS0/DMBCE70j8B2uRuKDWTkAphDgVqqAnVEELEsdtvCQR&#10;fkSx+4Bfz/YEtx3NaPaban50VuxpjH3wGrKpAkG+Cab3rYa3zdPkFkRM6A3a4EnDN0WY1+dnFZYm&#10;HPwr7depFVziY4kaupSGUsrYdOQwTsNAnr3PMDpMLMdWmhEPXO6szJUqpMPe84cOB1p01Hytd06D&#10;fb/6ocfcPjy7RfHRxpflCt1S68uLTN2DSHRMf2E44TM61My0DTtvorAaJsWMtyQ2bjIQp0B+dw1i&#10;y4dSCmRdyf8T6l9QSwMEFAAAAAgAh07iQCB0siBFAgAAsQQAAA4AAABkcnMvZTJvRG9jLnhtbK1U&#10;zY7TMBC+I/EOlu9s2qpd2KrpSmwpQkKAtPAAruM0lvyH7TYpDwBvwInL3nmuPgefnW63u3DogRyS&#10;Gc/4m5lvZjK77rQiW+GDtKakw4sBJcJwW0mzLumXz8sXrygJkZmKKWtESXci0Ov582ez1k3FyDZW&#10;VcITgJgwbV1JmxjdtCgCb4Rm4cI6YWCsrdcsQvXrovKsBbpWxWgwuCxa6yvnLRch4HTRG+kB0Z8D&#10;aOtacrGwfKOFiT2qF4pFlBQa6QKd52zrWvD4sa6DiESVFJXG/EYQyKv0LuYzNl175hrJDymwc1J4&#10;UpNm0iDoEWrBIiMbL/+C0pJ7G2wdL7jVRV9IZgRVDAdPuLltmBO5FlAd3JH08P9g+YftJ09kVdIx&#10;+m6YRsf3P3/sf/3e330nOANBrQtT+N06eMbute0wNvfnAYep7q72On1REYEd9O6O9IouEp4ujcaX&#10;k8GEEg7bZDyBlmCKh9vOh/hWWE2SUFKP9mVW2fZ9iL3rvUsKFqyS1VIqlRW/Xt0oT7YMrV7m54D+&#10;yE0Z0pb0ajJKeTDMb425gagdOAhmneM9uhFOgQf5+RdwSmzBQtMnkBGSG5tqGbEwSuojIY1g1RtT&#10;kbhzoNtgzWhKSouKEiWwlUnKdyOT6hxPcKhMCibyzB/YSo3rG5Sk2K06gCZxZasdmultvw/4G0Bo&#10;rP+GPLALIOLrhnlkpd4ZDNvVcDxOy5OV8eTlCIo/taxOLcxwQJUUrPbiTcwLl/qXgmOSc9MPW5dW&#10;5VTPXg9/mv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Y28dTNkAAAAKAQAADwAAAAAAAAABACAA&#10;AAAiAAAAZHJzL2Rvd25yZXYueG1sUEsBAhQAFAAAAAgAh07iQCB0siBFAgAAsQQAAA4AAAAAAAAA&#10;AQAgAAAAKAEAAGRycy9lMm9Eb2MueG1sUEsFBgAAAAAGAAYAWQEAAN8FAAAAAA==&#10;">
                <v:fill on="t" focussize="0,0"/>
                <v:stroke color="#000000" miterlimit="0" joinstyle="miter"/>
                <v:imagedata o:title=""/>
                <o:lock v:ext="edit" aspectratio="f"/>
                <v:textbox>
                  <w:txbxContent>
                    <w:p>
                      <w:pPr>
                        <w:rPr>
                          <w:rFonts w:ascii="Times New Roman" w:hAnsi="Times New Roman" w:eastAsia="FangSong_GB2312" w:cs="Times New Roman"/>
                          <w:sz w:val="24"/>
                        </w:rPr>
                      </w:pPr>
                      <w:r>
                        <w:rPr>
                          <w:rFonts w:hint="eastAsia" w:ascii="Times New Roman" w:hAnsi="Times New Roman" w:eastAsia="FangSong_GB2312" w:cs="Times New Roman"/>
                          <w:sz w:val="24"/>
                        </w:rPr>
                        <w:t>县急救中心（依托县人民医院）</w:t>
                      </w:r>
                    </w:p>
                  </w:txbxContent>
                </v:textbox>
              </v:shape>
            </w:pict>
          </mc:Fallback>
        </mc:AlternateContent>
      </w:r>
      <w:r>
        <w:rPr>
          <w:rFonts w:ascii="Times New Roman" w:hAnsi="Times New Roman" w:eastAsia="FangSong_GB2312" w:cs="Times New Roman"/>
          <w:color w:val="000000" w:themeColor="text1"/>
          <w:spacing w:val="0"/>
          <w:sz w:val="32"/>
          <w:szCs w:val="32"/>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814070</wp:posOffset>
                </wp:positionH>
                <wp:positionV relativeFrom="paragraph">
                  <wp:posOffset>368935</wp:posOffset>
                </wp:positionV>
                <wp:extent cx="248920" cy="0"/>
                <wp:effectExtent l="0" t="4445" r="0" b="5080"/>
                <wp:wrapNone/>
                <wp:docPr id="11" name="直接箭头连接符 6"/>
                <wp:cNvGraphicFramePr/>
                <a:graphic xmlns:a="http://schemas.openxmlformats.org/drawingml/2006/main">
                  <a:graphicData uri="http://schemas.microsoft.com/office/word/2010/wordprocessingShape">
                    <wps:wsp>
                      <wps:cNvCnPr/>
                      <wps:spPr>
                        <a:xfrm flipH="1">
                          <a:off x="0" y="0"/>
                          <a:ext cx="248920" cy="0"/>
                        </a:xfrm>
                        <a:prstGeom prst="straightConnector1">
                          <a:avLst/>
                        </a:prstGeom>
                        <a:ln w="9525" cap="flat" cmpd="sng">
                          <a:solidFill>
                            <a:srgbClr val="000000"/>
                          </a:solidFill>
                          <a:prstDash val="solid"/>
                          <a:headEnd type="none" w="med" len="med"/>
                          <a:tailEnd type="none" w="med" len="med"/>
                        </a:ln>
                        <a:effectLst/>
                      </wps:spPr>
                      <wps:txbx>
                        <w:txbxContent>
                          <w:p/>
                        </w:txbxContent>
                      </wps:txbx>
                      <wps:bodyPr rot="0" vert="horz" wrap="square" lIns="91440" tIns="45720" rIns="91440" bIns="45720" anchor="t" anchorCtr="0"/>
                    </wps:wsp>
                  </a:graphicData>
                </a:graphic>
              </wp:anchor>
            </w:drawing>
          </mc:Choice>
          <mc:Fallback>
            <w:pict>
              <v:shape id="直接箭头连接符 6" o:spid="_x0000_s1026" o:spt="32" type="#_x0000_t32" style="position:absolute;left:0pt;flip:x;margin-left:64.1pt;margin-top:29.05pt;height:0pt;width:19.6pt;z-index:251666432;mso-width-relative:page;mso-height-relative:page;" filled="f" stroked="t" coordsize="21600,21600" o:gfxdata="UEsDBAoAAAAAAIdO4kAAAAAAAAAAAAAAAAAEAAAAZHJzL1BLAwQUAAAACACHTuJAiL4uoNUAAAAJ&#10;AQAADwAAAGRycy9kb3ducmV2LnhtbE2PwU6DQBCG7yZ9h82YeLMLpFKCLD000XgwJK1637IjoOws&#10;slto395petDjP/Pln2+Kzcn2YsLRd44UxMsIBFLtTEeNgve3p/sMhA+ajO4doYIzetiUi5tC58bN&#10;tMNpHxrBJeRzraANYcil9HWLVvulG5B49+lGqwPHsZFm1DOX214mUZRKqzviC60ecNti/b0/WgU/&#10;tD5/rOSUfVVVSJ9fXhvCalbq7jaOHkEEPIU/GC76rA4lOx3ckYwXPeckSxhV8JDFIC5Aul6BOFwH&#10;sizk/w/KX1BLAwQUAAAACACHTuJAnW1G2EgCAAB+BAAADgAAAGRycy9lMm9Eb2MueG1srVTNjtMw&#10;EL4j8Q6W7zRt1S7bqOkeWhaQEKwEPIDrOI0l/zF2m5SH4AWQOAEn4LR3ngaWx2DsZEtZLj2QQzTO&#10;eD7P9/mbzC9archOgJfWFHQ0GFIiDLelNJuCvn51+eCcEh+YKZmyRhR0Lzy9WNy/N29cLsa2tqoU&#10;QBDE+LxxBa1DcHmWeV4LzfzAOmEwWVnQLOASNlkJrEF0rbLxcHiWNRZKB5YL7/HrqkvSHhFOAbRV&#10;JblYWb7VwoQOFYRiASn5WjpPF6nbqhI8vKgqLwJRBUWmIb3xEIzX8Z0t5izfAHO15H0L7JQW7nDS&#10;TBo89AC1YoGRLch/oLTkYL2twoBbnXVEkiLIYjS8o83LmjmRuKDU3h1E9/8Plj/fXQGRJTphRIlh&#10;Gm/85v31z3efbr59/fHx+tf3DzH+8pmcRa0a53MsWZor6FfeXUEk3lagSaWke4JQSQokR9qk9P6g&#10;tGgD4fhxPDmfjfEO+G0q6xAikgMfHgurSQwK6gMwuanD0hqD12mhQ2e7Zz5gD1h4WxCLlSFNQWfT&#10;8RTBGdqzQltgqB1S9GaTOvNWyfJSKhUrPGzWSwVkx6JF0hOZIu5f2+IhK+brbl9KdeapBSsfmZKE&#10;vUPtDM4MjS1oUVKiBI5YjBCQ5YFJdcpOPFqZWCCSgXueUfpO7BiFdt32N7C25R7vEGxnbhxtDGoL&#10;b7EPNDbSfrNlgF2ppwadMxtNJnES0mIyfRivAY4z6+MMMxyhCooaduEypOmJCsU+0JZJq36Eou+P&#10;12nXn9/G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Ivi6g1QAAAAkBAAAPAAAAAAAAAAEAIAAA&#10;ACIAAABkcnMvZG93bnJldi54bWxQSwECFAAUAAAACACHTuJAnW1G2EgCAAB+BAAADgAAAAAAAAAB&#10;ACAAAAAkAQAAZHJzL2Uyb0RvYy54bWxQSwUGAAAAAAYABgBZAQAA3gUAAAAA&#10;">
                <v:fill on="f" focussize="0,0"/>
                <v:stroke color="#000000" joinstyle="round"/>
                <v:imagedata o:title=""/>
                <o:lock v:ext="edit" aspectratio="f"/>
                <v:textbox>
                  <w:txbxContent>
                    <w:p/>
                  </w:txbxContent>
                </v:textbox>
              </v:shape>
            </w:pict>
          </mc:Fallback>
        </mc:AlternateContent>
      </w:r>
    </w:p>
    <w:p>
      <w:pPr>
        <w:spacing w:line="600" w:lineRule="exact"/>
        <w:ind w:firstLine="640"/>
        <w:outlineLvl w:val="9"/>
        <w:rPr>
          <w:rFonts w:hint="eastAsia" w:ascii="Times New Roman" w:hAnsi="Times New Roman" w:eastAsia="KaiTi_GB2312" w:cs="Times New Roman"/>
          <w:b w:val="0"/>
          <w:bCs/>
          <w:color w:val="000000" w:themeColor="text1"/>
          <w:spacing w:val="0"/>
          <w:sz w:val="32"/>
          <w:szCs w:val="32"/>
          <w14:textFill>
            <w14:solidFill>
              <w14:schemeClr w14:val="tx1"/>
            </w14:solidFill>
          </w14:textFill>
        </w:rPr>
      </w:pPr>
      <w:bookmarkStart w:id="23" w:name="_Toc136850667"/>
      <w:bookmarkEnd w:id="23"/>
    </w:p>
    <w:p>
      <w:pPr>
        <w:spacing w:line="600" w:lineRule="exact"/>
        <w:ind w:firstLine="640"/>
        <w:outlineLvl w:val="9"/>
        <w:rPr>
          <w:rFonts w:hint="eastAsia" w:ascii="Times New Roman" w:hAnsi="Times New Roman" w:eastAsia="KaiTi_GB2312" w:cs="Times New Roman"/>
          <w:b w:val="0"/>
          <w:bCs/>
          <w:color w:val="000000" w:themeColor="text1"/>
          <w:spacing w:val="0"/>
          <w:sz w:val="32"/>
          <w:szCs w:val="32"/>
          <w14:textFill>
            <w14:solidFill>
              <w14:schemeClr w14:val="tx1"/>
            </w14:solidFill>
          </w14:textFill>
        </w:rPr>
      </w:pPr>
    </w:p>
    <w:p>
      <w:pPr>
        <w:keepNext w:val="0"/>
        <w:keepLines w:val="0"/>
        <w:pageBreakBefore w:val="0"/>
        <w:wordWrap/>
        <w:overflowPunct/>
        <w:topLinePunct w:val="0"/>
        <w:bidi w:val="0"/>
        <w:spacing w:line="600" w:lineRule="exact"/>
        <w:ind w:firstLine="640" w:firstLineChars="200"/>
        <w:jc w:val="center"/>
        <w:textAlignment w:val="auto"/>
        <w:outlineLvl w:val="2"/>
        <w:rPr>
          <w:rFonts w:hint="default" w:ascii="Times New Roman" w:hAnsi="Times New Roman" w:eastAsia="KaiTi_GB2312" w:cs="Times New Roman"/>
          <w:b w:val="0"/>
          <w:bCs/>
          <w:color w:val="000000" w:themeColor="text1"/>
          <w:spacing w:val="0"/>
          <w:sz w:val="32"/>
          <w:szCs w:val="32"/>
          <w:lang w:val="en-US" w:eastAsia="zh-CN"/>
          <w14:textFill>
            <w14:solidFill>
              <w14:schemeClr w14:val="tx1"/>
            </w14:solidFill>
          </w14:textFill>
        </w:rPr>
      </w:pPr>
      <w:r>
        <w:rPr>
          <w:rFonts w:hint="eastAsia" w:ascii="Times New Roman" w:hAnsi="Times New Roman" w:eastAsia="KaiTi_GB2312" w:cs="Times New Roman"/>
          <w:b w:val="0"/>
          <w:bCs/>
          <w:color w:val="000000" w:themeColor="text1"/>
          <w:spacing w:val="0"/>
          <w:sz w:val="32"/>
          <w:szCs w:val="32"/>
          <w:lang w:eastAsia="zh-CN"/>
          <w14:textFill>
            <w14:solidFill>
              <w14:schemeClr w14:val="tx1"/>
            </w14:solidFill>
          </w14:textFill>
        </w:rPr>
        <w:t>第二节</w:t>
      </w:r>
      <w:r>
        <w:rPr>
          <w:rFonts w:hint="eastAsia" w:ascii="Times New Roman" w:hAnsi="Times New Roman" w:eastAsia="KaiTi_GB2312" w:cs="Times New Roman"/>
          <w:b w:val="0"/>
          <w:bCs/>
          <w:color w:val="000000" w:themeColor="text1"/>
          <w:spacing w:val="0"/>
          <w:sz w:val="32"/>
          <w:szCs w:val="32"/>
          <w:lang w:val="en-US" w:eastAsia="zh-CN"/>
          <w14:textFill>
            <w14:solidFill>
              <w14:schemeClr w14:val="tx1"/>
            </w14:solidFill>
          </w14:textFill>
        </w:rPr>
        <w:t xml:space="preserve">  医疗卫生机构规划</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b/>
          <w:bCs w:val="0"/>
          <w:color w:val="000000" w:themeColor="text1"/>
          <w:spacing w:val="0"/>
          <w:sz w:val="32"/>
          <w:szCs w:val="32"/>
          <w14:textFill>
            <w14:solidFill>
              <w14:schemeClr w14:val="tx1"/>
            </w14:solidFill>
          </w14:textFill>
        </w:rPr>
      </w:pP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b/>
          <w:bCs w:val="0"/>
          <w:color w:val="000000" w:themeColor="text1"/>
          <w:spacing w:val="0"/>
          <w:sz w:val="32"/>
          <w:szCs w:val="32"/>
          <w14:textFill>
            <w14:solidFill>
              <w14:schemeClr w14:val="tx1"/>
            </w14:solidFill>
          </w14:textFill>
        </w:rPr>
      </w:pPr>
      <w:r>
        <w:rPr>
          <w:rFonts w:hint="eastAsia" w:ascii="FangSong_GB2312" w:hAnsi="FangSong_GB2312" w:eastAsia="FangSong_GB2312" w:cs="FangSong_GB2312"/>
          <w:b/>
          <w:bCs w:val="0"/>
          <w:color w:val="000000" w:themeColor="text1"/>
          <w:spacing w:val="0"/>
          <w:sz w:val="32"/>
          <w:szCs w:val="32"/>
          <w:lang w:eastAsia="zh-CN"/>
          <w14:textFill>
            <w14:solidFill>
              <w14:schemeClr w14:val="tx1"/>
            </w14:solidFill>
          </w14:textFill>
        </w:rPr>
        <w:t>一、</w:t>
      </w:r>
      <w:r>
        <w:rPr>
          <w:rFonts w:hint="eastAsia" w:ascii="FangSong_GB2312" w:hAnsi="FangSong_GB2312" w:eastAsia="FangSong_GB2312" w:cs="FangSong_GB2312"/>
          <w:b/>
          <w:bCs w:val="0"/>
          <w:color w:val="000000" w:themeColor="text1"/>
          <w:spacing w:val="0"/>
          <w:sz w:val="32"/>
          <w:szCs w:val="32"/>
          <w14:textFill>
            <w14:solidFill>
              <w14:schemeClr w14:val="tx1"/>
            </w14:solidFill>
          </w14:textFill>
        </w:rPr>
        <w:t>公共卫生机构</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color w:val="000000" w:themeColor="text1"/>
          <w:spacing w:val="0"/>
          <w:sz w:val="32"/>
          <w:szCs w:val="32"/>
          <w14:textFill>
            <w14:solidFill>
              <w14:schemeClr w14:val="tx1"/>
            </w14:solidFill>
          </w14:textFill>
        </w:rPr>
      </w:pPr>
      <w:r>
        <w:rPr>
          <w:rFonts w:hint="eastAsia" w:ascii="FangSong_GB2312" w:hAnsi="FangSong_GB2312" w:eastAsia="FangSong_GB2312" w:cs="FangSong_GB2312"/>
          <w:color w:val="000000" w:themeColor="text1"/>
          <w:spacing w:val="0"/>
          <w:sz w:val="32"/>
          <w:szCs w:val="32"/>
          <w14:textFill>
            <w14:solidFill>
              <w14:schemeClr w14:val="tx1"/>
            </w14:solidFill>
          </w14:textFill>
        </w:rPr>
        <w:t>公共卫生机构按照辖区常住人口数、服务范围、工作量等因素合理设置。县级以下由乡镇卫生院、村卫生室承担相关工作。</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color w:val="000000" w:themeColor="text1"/>
          <w:spacing w:val="0"/>
          <w:sz w:val="32"/>
          <w:szCs w:val="32"/>
          <w14:textFill>
            <w14:solidFill>
              <w14:schemeClr w14:val="tx1"/>
            </w14:solidFill>
          </w14:textFill>
        </w:rPr>
      </w:pPr>
      <w:r>
        <w:rPr>
          <w:rFonts w:hint="eastAsia" w:ascii="FangSong_GB2312" w:hAnsi="FangSong_GB2312" w:eastAsia="FangSong_GB2312" w:cs="FangSong_GB2312"/>
          <w:b/>
          <w:color w:val="000000" w:themeColor="text1"/>
          <w:spacing w:val="0"/>
          <w:sz w:val="32"/>
          <w:szCs w:val="32"/>
          <w:lang w:eastAsia="zh-CN"/>
          <w14:textFill>
            <w14:solidFill>
              <w14:schemeClr w14:val="tx1"/>
            </w14:solidFill>
          </w14:textFill>
        </w:rPr>
        <w:t>一是</w:t>
      </w:r>
      <w:r>
        <w:rPr>
          <w:rFonts w:hint="eastAsia" w:ascii="FangSong_GB2312" w:hAnsi="FangSong_GB2312" w:eastAsia="FangSong_GB2312" w:cs="FangSong_GB2312"/>
          <w:b/>
          <w:color w:val="000000" w:themeColor="text1"/>
          <w:spacing w:val="0"/>
          <w:sz w:val="32"/>
          <w:szCs w:val="32"/>
          <w14:textFill>
            <w14:solidFill>
              <w14:schemeClr w14:val="tx1"/>
            </w14:solidFill>
          </w14:textFill>
        </w:rPr>
        <w:t>县疾病预防控制中心</w:t>
      </w:r>
      <w:r>
        <w:rPr>
          <w:rFonts w:hint="eastAsia" w:ascii="FangSong_GB2312" w:hAnsi="FangSong_GB2312" w:eastAsia="FangSong_GB2312" w:cs="FangSong_GB2312"/>
          <w:b/>
          <w:color w:val="000000" w:themeColor="text1"/>
          <w:spacing w:val="0"/>
          <w:sz w:val="32"/>
          <w:szCs w:val="32"/>
          <w:lang w:eastAsia="zh-CN"/>
          <w14:textFill>
            <w14:solidFill>
              <w14:schemeClr w14:val="tx1"/>
            </w14:solidFill>
          </w14:textFill>
        </w:rPr>
        <w:t>。</w:t>
      </w:r>
      <w:r>
        <w:rPr>
          <w:rFonts w:hint="eastAsia" w:ascii="FangSong_GB2312" w:hAnsi="FangSong_GB2312" w:eastAsia="FangSong_GB2312" w:cs="FangSong_GB2312"/>
          <w:color w:val="000000" w:themeColor="text1"/>
          <w:spacing w:val="0"/>
          <w:sz w:val="32"/>
          <w:szCs w:val="32"/>
          <w14:textFill>
            <w14:solidFill>
              <w14:schemeClr w14:val="tx1"/>
            </w14:solidFill>
          </w14:textFill>
        </w:rPr>
        <w:t>现有县疾病预防控制中心1所，建筑面积</w:t>
      </w:r>
      <w:r>
        <w:rPr>
          <w:rFonts w:hint="eastAsia" w:ascii="FangSong_GB2312" w:hAnsi="FangSong_GB2312" w:eastAsia="FangSong_GB2312" w:cs="FangSong_GB2312"/>
          <w:color w:val="000000" w:themeColor="text1"/>
          <w:spacing w:val="0"/>
          <w:sz w:val="32"/>
          <w:szCs w:val="32"/>
          <w:lang w:val="en-US" w:eastAsia="zh-CN"/>
          <w14:textFill>
            <w14:solidFill>
              <w14:schemeClr w14:val="tx1"/>
            </w14:solidFill>
          </w14:textFill>
        </w:rPr>
        <w:t>2200</w:t>
      </w:r>
      <w:r>
        <w:rPr>
          <w:rFonts w:hint="eastAsia" w:ascii="FangSong_GB2312" w:hAnsi="FangSong_GB2312" w:eastAsia="FangSong_GB2312" w:cs="FangSong_GB2312"/>
          <w:color w:val="000000" w:themeColor="text1"/>
          <w:spacing w:val="0"/>
          <w:sz w:val="32"/>
          <w:szCs w:val="32"/>
          <w14:textFill>
            <w14:solidFill>
              <w14:schemeClr w14:val="tx1"/>
            </w14:solidFill>
          </w14:textFill>
        </w:rPr>
        <w:t>平方米，占地面积</w:t>
      </w:r>
      <w:r>
        <w:rPr>
          <w:rFonts w:hint="eastAsia" w:ascii="FangSong_GB2312" w:hAnsi="FangSong_GB2312" w:eastAsia="FangSong_GB2312" w:cs="FangSong_GB2312"/>
          <w:color w:val="000000" w:themeColor="text1"/>
          <w:spacing w:val="0"/>
          <w:sz w:val="32"/>
          <w:szCs w:val="32"/>
          <w:lang w:val="en-US" w:eastAsia="zh-CN"/>
          <w14:textFill>
            <w14:solidFill>
              <w14:schemeClr w14:val="tx1"/>
            </w14:solidFill>
          </w14:textFill>
        </w:rPr>
        <w:t>3.8</w:t>
      </w:r>
      <w:r>
        <w:rPr>
          <w:rFonts w:hint="eastAsia" w:ascii="FangSong_GB2312" w:hAnsi="FangSong_GB2312" w:eastAsia="FangSong_GB2312" w:cs="FangSong_GB2312"/>
          <w:color w:val="000000" w:themeColor="text1"/>
          <w:spacing w:val="0"/>
          <w:sz w:val="32"/>
          <w:szCs w:val="32"/>
          <w14:textFill>
            <w14:solidFill>
              <w14:schemeClr w14:val="tx1"/>
            </w14:solidFill>
          </w14:textFill>
        </w:rPr>
        <w:t>亩，不再单设</w:t>
      </w:r>
      <w:r>
        <w:rPr>
          <w:rFonts w:hint="eastAsia" w:ascii="FangSong_GB2312" w:hAnsi="FangSong_GB2312" w:eastAsia="SimSun" w:cs="FangSong_GB2312"/>
          <w:color w:val="000000" w:themeColor="text1"/>
          <w:spacing w:val="0"/>
          <w:sz w:val="32"/>
          <w:szCs w:val="32"/>
          <w:lang w:eastAsia="zh-CN"/>
          <w14:textFill>
            <w14:solidFill>
              <w14:schemeClr w14:val="tx1"/>
            </w14:solidFill>
          </w14:textFill>
        </w:rPr>
        <w:t>其他</w:t>
      </w:r>
      <w:r>
        <w:rPr>
          <w:rFonts w:hint="eastAsia" w:ascii="FangSong_GB2312" w:hAnsi="FangSong_GB2312" w:eastAsia="FangSong_GB2312" w:cs="FangSong_GB2312"/>
          <w:color w:val="000000" w:themeColor="text1"/>
          <w:spacing w:val="0"/>
          <w:sz w:val="32"/>
          <w:szCs w:val="32"/>
          <w14:textFill>
            <w14:solidFill>
              <w14:schemeClr w14:val="tx1"/>
            </w14:solidFill>
          </w14:textFill>
        </w:rPr>
        <w:t>专病预防控制机构。拟新建县疾病预防控制中心，建筑面积6000平方米，包括办公、实验室、健康教育和疫情应急物资储备中心，</w:t>
      </w:r>
      <w:r>
        <w:rPr>
          <w:rFonts w:hint="eastAsia" w:ascii="FangSong_GB2312" w:hAnsi="FangSong_GB2312" w:eastAsia="FangSong_GB2312" w:cs="FangSong_GB2312"/>
          <w:color w:val="000000" w:themeColor="text1"/>
          <w:spacing w:val="0"/>
          <w:sz w:val="32"/>
          <w:szCs w:val="32"/>
          <w:lang w:eastAsia="zh-CN"/>
          <w14:textFill>
            <w14:solidFill>
              <w14:schemeClr w14:val="tx1"/>
            </w14:solidFill>
          </w14:textFill>
        </w:rPr>
        <w:t>预计</w:t>
      </w:r>
      <w:r>
        <w:rPr>
          <w:rFonts w:hint="eastAsia" w:ascii="FangSong_GB2312" w:hAnsi="FangSong_GB2312" w:eastAsia="FangSong_GB2312" w:cs="FangSong_GB2312"/>
          <w:color w:val="000000" w:themeColor="text1"/>
          <w:spacing w:val="0"/>
          <w:sz w:val="32"/>
          <w:szCs w:val="32"/>
          <w14:textFill>
            <w14:solidFill>
              <w14:schemeClr w14:val="tx1"/>
            </w14:solidFill>
          </w14:textFill>
        </w:rPr>
        <w:t>占地面积</w:t>
      </w:r>
      <w:r>
        <w:rPr>
          <w:rFonts w:hint="eastAsia" w:ascii="FangSong_GB2312" w:hAnsi="FangSong_GB2312" w:eastAsia="FangSong_GB2312" w:cs="FangSong_GB2312"/>
          <w:color w:val="000000" w:themeColor="text1"/>
          <w:spacing w:val="0"/>
          <w:sz w:val="32"/>
          <w:szCs w:val="32"/>
          <w:lang w:val="en-US" w:eastAsia="zh-CN"/>
          <w14:textFill>
            <w14:solidFill>
              <w14:schemeClr w14:val="tx1"/>
            </w14:solidFill>
          </w14:textFill>
        </w:rPr>
        <w:t>10</w:t>
      </w:r>
      <w:r>
        <w:rPr>
          <w:rFonts w:hint="eastAsia" w:ascii="FangSong_GB2312" w:hAnsi="FangSong_GB2312" w:eastAsia="FangSong_GB2312" w:cs="FangSong_GB2312"/>
          <w:color w:val="000000" w:themeColor="text1"/>
          <w:spacing w:val="0"/>
          <w:sz w:val="32"/>
          <w:szCs w:val="32"/>
          <w14:textFill>
            <w14:solidFill>
              <w14:schemeClr w14:val="tx1"/>
            </w14:solidFill>
          </w14:textFill>
        </w:rPr>
        <w:t>亩。进一步改善设施设备条件，完善机构功能，逐步提升重大传染病、地方病、职业病等重大疾病防治以及食品安全风险监测能力和水平。</w:t>
      </w:r>
      <w:r>
        <w:rPr>
          <w:rFonts w:hint="eastAsia" w:ascii="FangSong_GB2312" w:hAnsi="FangSong_GB2312" w:eastAsia="FangSong_GB2312" w:cs="FangSong_GB2312"/>
          <w:color w:val="000000" w:themeColor="text1"/>
          <w:spacing w:val="0"/>
          <w:sz w:val="32"/>
          <w:szCs w:val="32"/>
          <w:lang w:eastAsia="zh-CN"/>
          <w14:textFill>
            <w14:solidFill>
              <w14:schemeClr w14:val="tx1"/>
            </w14:solidFill>
          </w14:textFill>
        </w:rPr>
        <w:t>拟</w:t>
      </w:r>
      <w:r>
        <w:rPr>
          <w:rFonts w:hint="eastAsia" w:ascii="FangSong_GB2312" w:hAnsi="FangSong_GB2312" w:eastAsia="FangSong_GB2312" w:cs="FangSong_GB2312"/>
          <w:color w:val="000000" w:themeColor="text1"/>
          <w:spacing w:val="0"/>
          <w:sz w:val="32"/>
          <w:szCs w:val="32"/>
          <w14:textFill>
            <w14:solidFill>
              <w14:schemeClr w14:val="tx1"/>
            </w14:solidFill>
          </w14:textFill>
        </w:rPr>
        <w:t>202</w:t>
      </w:r>
      <w:r>
        <w:rPr>
          <w:rFonts w:hint="eastAsia" w:ascii="FangSong_GB2312" w:hAnsi="FangSong_GB2312" w:eastAsia="FangSong_GB2312" w:cs="FangSong_GB2312"/>
          <w:color w:val="000000" w:themeColor="text1"/>
          <w:spacing w:val="0"/>
          <w:sz w:val="32"/>
          <w:szCs w:val="32"/>
          <w:lang w:val="en-US" w:eastAsia="zh-CN"/>
          <w14:textFill>
            <w14:solidFill>
              <w14:schemeClr w14:val="tx1"/>
            </w14:solidFill>
          </w14:textFill>
        </w:rPr>
        <w:t>5</w:t>
      </w:r>
      <w:r>
        <w:rPr>
          <w:rFonts w:hint="eastAsia" w:ascii="FangSong_GB2312" w:hAnsi="FangSong_GB2312" w:eastAsia="FangSong_GB2312" w:cs="FangSong_GB2312"/>
          <w:color w:val="000000" w:themeColor="text1"/>
          <w:spacing w:val="0"/>
          <w:sz w:val="32"/>
          <w:szCs w:val="32"/>
          <w14:textFill>
            <w14:solidFill>
              <w14:schemeClr w14:val="tx1"/>
            </w14:solidFill>
          </w14:textFill>
        </w:rPr>
        <w:t>年建成二级</w:t>
      </w:r>
      <w:r>
        <w:rPr>
          <w:rFonts w:hint="eastAsia" w:ascii="FangSong_GB2312" w:hAnsi="FangSong_GB2312" w:eastAsia="FangSong_GB2312" w:cs="FangSong_GB2312"/>
          <w:color w:val="000000" w:themeColor="text1"/>
          <w:spacing w:val="0"/>
          <w:sz w:val="32"/>
          <w:szCs w:val="32"/>
          <w:lang w:eastAsia="zh-CN"/>
          <w14:textFill>
            <w14:solidFill>
              <w14:schemeClr w14:val="tx1"/>
            </w14:solidFill>
          </w14:textFill>
        </w:rPr>
        <w:t>甲</w:t>
      </w:r>
      <w:r>
        <w:rPr>
          <w:rFonts w:hint="eastAsia" w:ascii="FangSong_GB2312" w:hAnsi="FangSong_GB2312" w:eastAsia="FangSong_GB2312" w:cs="FangSong_GB2312"/>
          <w:color w:val="000000" w:themeColor="text1"/>
          <w:spacing w:val="0"/>
          <w:sz w:val="32"/>
          <w:szCs w:val="32"/>
          <w14:textFill>
            <w14:solidFill>
              <w14:schemeClr w14:val="tx1"/>
            </w14:solidFill>
          </w14:textFill>
        </w:rPr>
        <w:t>等疾病预防控制中心。</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color w:val="000000" w:themeColor="text1"/>
          <w:spacing w:val="0"/>
          <w:sz w:val="32"/>
          <w:szCs w:val="32"/>
          <w14:textFill>
            <w14:solidFill>
              <w14:schemeClr w14:val="tx1"/>
            </w14:solidFill>
          </w14:textFill>
        </w:rPr>
      </w:pPr>
      <w:r>
        <w:rPr>
          <w:rFonts w:hint="eastAsia" w:ascii="FangSong_GB2312" w:hAnsi="FangSong_GB2312" w:eastAsia="FangSong_GB2312" w:cs="FangSong_GB2312"/>
          <w:b/>
          <w:color w:val="000000" w:themeColor="text1"/>
          <w:spacing w:val="0"/>
          <w:sz w:val="32"/>
          <w:szCs w:val="32"/>
          <w:lang w:eastAsia="zh-CN"/>
          <w14:textFill>
            <w14:solidFill>
              <w14:schemeClr w14:val="tx1"/>
            </w14:solidFill>
          </w14:textFill>
        </w:rPr>
        <w:t>二是</w:t>
      </w:r>
      <w:r>
        <w:rPr>
          <w:rFonts w:hint="eastAsia" w:ascii="FangSong_GB2312" w:hAnsi="FangSong_GB2312" w:eastAsia="FangSong_GB2312" w:cs="FangSong_GB2312"/>
          <w:b/>
          <w:color w:val="000000" w:themeColor="text1"/>
          <w:spacing w:val="0"/>
          <w:sz w:val="32"/>
          <w:szCs w:val="32"/>
          <w14:textFill>
            <w14:solidFill>
              <w14:schemeClr w14:val="tx1"/>
            </w14:solidFill>
          </w14:textFill>
        </w:rPr>
        <w:t>县妇幼保健计划生育服务中心</w:t>
      </w:r>
      <w:r>
        <w:rPr>
          <w:rFonts w:hint="eastAsia" w:ascii="FangSong_GB2312" w:hAnsi="FangSong_GB2312" w:eastAsia="FangSong_GB2312" w:cs="FangSong_GB2312"/>
          <w:b/>
          <w:color w:val="000000" w:themeColor="text1"/>
          <w:spacing w:val="0"/>
          <w:sz w:val="32"/>
          <w:szCs w:val="32"/>
          <w:lang w:eastAsia="zh-CN"/>
          <w14:textFill>
            <w14:solidFill>
              <w14:schemeClr w14:val="tx1"/>
            </w14:solidFill>
          </w14:textFill>
        </w:rPr>
        <w:t>（县妇幼保健院）。</w:t>
      </w:r>
      <w:r>
        <w:rPr>
          <w:rFonts w:hint="eastAsia" w:ascii="FangSong_GB2312" w:hAnsi="FangSong_GB2312" w:eastAsia="FangSong_GB2312" w:cs="FangSong_GB2312"/>
          <w:color w:val="000000" w:themeColor="text1"/>
          <w:spacing w:val="0"/>
          <w:sz w:val="32"/>
          <w:szCs w:val="32"/>
          <w:lang w:eastAsia="zh-CN"/>
          <w14:textFill>
            <w14:solidFill>
              <w14:schemeClr w14:val="tx1"/>
            </w14:solidFill>
          </w14:textFill>
        </w:rPr>
        <w:t>现有</w:t>
      </w:r>
      <w:r>
        <w:rPr>
          <w:rFonts w:hint="eastAsia" w:ascii="FangSong_GB2312" w:hAnsi="FangSong_GB2312" w:eastAsia="FangSong_GB2312" w:cs="FangSong_GB2312"/>
          <w:color w:val="000000" w:themeColor="text1"/>
          <w:spacing w:val="0"/>
          <w:sz w:val="32"/>
          <w:szCs w:val="32"/>
          <w14:textFill>
            <w14:solidFill>
              <w14:schemeClr w14:val="tx1"/>
            </w14:solidFill>
          </w14:textFill>
        </w:rPr>
        <w:t>县妇幼保健计划生育服务中心1所，建筑面积</w:t>
      </w:r>
      <w:r>
        <w:rPr>
          <w:rFonts w:hint="eastAsia" w:ascii="FangSong_GB2312" w:hAnsi="FangSong_GB2312" w:eastAsia="FangSong_GB2312" w:cs="FangSong_GB2312"/>
          <w:color w:val="000000" w:themeColor="text1"/>
          <w:spacing w:val="0"/>
          <w:sz w:val="32"/>
          <w:szCs w:val="32"/>
          <w:lang w:val="en-US" w:eastAsia="zh-CN"/>
          <w14:textFill>
            <w14:solidFill>
              <w14:schemeClr w14:val="tx1"/>
            </w14:solidFill>
          </w14:textFill>
        </w:rPr>
        <w:t>2500</w:t>
      </w:r>
      <w:r>
        <w:rPr>
          <w:rFonts w:hint="eastAsia" w:ascii="FangSong_GB2312" w:hAnsi="FangSong_GB2312" w:eastAsia="FangSong_GB2312" w:cs="FangSong_GB2312"/>
          <w:color w:val="000000" w:themeColor="text1"/>
          <w:spacing w:val="0"/>
          <w:sz w:val="32"/>
          <w:szCs w:val="32"/>
          <w14:textFill>
            <w14:solidFill>
              <w14:schemeClr w14:val="tx1"/>
            </w14:solidFill>
          </w14:textFill>
        </w:rPr>
        <w:t>平方米，占地面积</w:t>
      </w:r>
      <w:r>
        <w:rPr>
          <w:rFonts w:hint="eastAsia" w:ascii="FangSong_GB2312" w:hAnsi="FangSong_GB2312" w:eastAsia="FangSong_GB2312" w:cs="FangSong_GB2312"/>
          <w:color w:val="000000" w:themeColor="text1"/>
          <w:spacing w:val="0"/>
          <w:sz w:val="32"/>
          <w:szCs w:val="32"/>
          <w:lang w:val="en-US" w:eastAsia="zh-CN"/>
          <w14:textFill>
            <w14:solidFill>
              <w14:schemeClr w14:val="tx1"/>
            </w14:solidFill>
          </w14:textFill>
        </w:rPr>
        <w:t>4.2</w:t>
      </w:r>
      <w:r>
        <w:rPr>
          <w:rFonts w:hint="eastAsia" w:ascii="FangSong_GB2312" w:hAnsi="FangSong_GB2312" w:eastAsia="FangSong_GB2312" w:cs="FangSong_GB2312"/>
          <w:color w:val="000000" w:themeColor="text1"/>
          <w:spacing w:val="0"/>
          <w:sz w:val="32"/>
          <w:szCs w:val="32"/>
          <w14:textFill>
            <w14:solidFill>
              <w14:schemeClr w14:val="tx1"/>
            </w14:solidFill>
          </w14:textFill>
        </w:rPr>
        <w:t>亩，</w:t>
      </w:r>
      <w:r>
        <w:rPr>
          <w:rFonts w:hint="eastAsia" w:ascii="FangSong_GB2312" w:hAnsi="FangSong_GB2312" w:eastAsia="FangSong_GB2312" w:cs="FangSong_GB2312"/>
          <w:color w:val="auto"/>
          <w:spacing w:val="0"/>
          <w:sz w:val="32"/>
          <w:szCs w:val="32"/>
        </w:rPr>
        <w:t>2025年建成二级乙等妇幼保健院</w:t>
      </w:r>
      <w:r>
        <w:rPr>
          <w:rFonts w:hint="eastAsia" w:ascii="FangSong_GB2312" w:hAnsi="FangSong_GB2312" w:eastAsia="FangSong_GB2312" w:cs="FangSong_GB2312"/>
          <w:color w:val="000000" w:themeColor="text1"/>
          <w:spacing w:val="0"/>
          <w:sz w:val="32"/>
          <w:szCs w:val="32"/>
          <w14:textFill>
            <w14:solidFill>
              <w14:schemeClr w14:val="tx1"/>
            </w14:solidFill>
          </w14:textFill>
        </w:rPr>
        <w:t>。</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color w:val="000000" w:themeColor="text1"/>
          <w:spacing w:val="0"/>
          <w:sz w:val="32"/>
          <w:szCs w:val="32"/>
          <w14:textFill>
            <w14:solidFill>
              <w14:schemeClr w14:val="tx1"/>
            </w14:solidFill>
          </w14:textFill>
        </w:rPr>
      </w:pPr>
      <w:r>
        <w:rPr>
          <w:rFonts w:hint="eastAsia" w:ascii="FangSong_GB2312" w:hAnsi="FangSong_GB2312" w:eastAsia="FangSong_GB2312" w:cs="FangSong_GB2312"/>
          <w:b/>
          <w:color w:val="000000" w:themeColor="text1"/>
          <w:spacing w:val="0"/>
          <w:sz w:val="32"/>
          <w:szCs w:val="32"/>
          <w:lang w:eastAsia="zh-CN"/>
          <w14:textFill>
            <w14:solidFill>
              <w14:schemeClr w14:val="tx1"/>
            </w14:solidFill>
          </w14:textFill>
        </w:rPr>
        <w:t>三是精神卫生</w:t>
      </w:r>
      <w:r>
        <w:rPr>
          <w:rFonts w:hint="eastAsia" w:ascii="FangSong_GB2312" w:hAnsi="FangSong_GB2312" w:eastAsia="FangSong_GB2312" w:cs="FangSong_GB2312"/>
          <w:b/>
          <w:color w:val="000000" w:themeColor="text1"/>
          <w:spacing w:val="0"/>
          <w:sz w:val="32"/>
          <w:szCs w:val="32"/>
          <w14:textFill>
            <w14:solidFill>
              <w14:schemeClr w14:val="tx1"/>
            </w14:solidFill>
          </w14:textFill>
        </w:rPr>
        <w:t>中心。</w:t>
      </w:r>
      <w:r>
        <w:rPr>
          <w:rFonts w:hint="eastAsia" w:ascii="FangSong_GB2312" w:hAnsi="FangSong_GB2312" w:eastAsia="FangSong_GB2312" w:cs="FangSong_GB2312"/>
          <w:color w:val="000000" w:themeColor="text1"/>
          <w:spacing w:val="0"/>
          <w:sz w:val="32"/>
          <w:szCs w:val="32"/>
          <w14:textFill>
            <w14:solidFill>
              <w14:schemeClr w14:val="tx1"/>
            </w14:solidFill>
          </w14:textFill>
        </w:rPr>
        <w:t>未来五年拟扩建县</w:t>
      </w:r>
      <w:r>
        <w:rPr>
          <w:rFonts w:hint="eastAsia" w:ascii="FangSong_GB2312" w:hAnsi="FangSong_GB2312" w:eastAsia="FangSong_GB2312" w:cs="FangSong_GB2312"/>
          <w:color w:val="000000" w:themeColor="text1"/>
          <w:spacing w:val="0"/>
          <w:sz w:val="32"/>
          <w:szCs w:val="32"/>
          <w:lang w:eastAsia="zh-CN"/>
          <w14:textFill>
            <w14:solidFill>
              <w14:schemeClr w14:val="tx1"/>
            </w14:solidFill>
          </w14:textFill>
        </w:rPr>
        <w:t>精神卫生科卫精神卫生救治</w:t>
      </w:r>
      <w:r>
        <w:rPr>
          <w:rFonts w:hint="eastAsia" w:ascii="FangSong_GB2312" w:hAnsi="FangSong_GB2312" w:eastAsia="FangSong_GB2312" w:cs="FangSong_GB2312"/>
          <w:color w:val="000000" w:themeColor="text1"/>
          <w:spacing w:val="0"/>
          <w:sz w:val="32"/>
          <w:szCs w:val="32"/>
          <w14:textFill>
            <w14:solidFill>
              <w14:schemeClr w14:val="tx1"/>
            </w14:solidFill>
          </w14:textFill>
        </w:rPr>
        <w:t>中心，负责</w:t>
      </w:r>
      <w:r>
        <w:rPr>
          <w:rFonts w:hint="eastAsia" w:ascii="FangSong_GB2312" w:hAnsi="FangSong_GB2312" w:eastAsia="FangSong_GB2312" w:cs="FangSong_GB2312"/>
          <w:color w:val="000000" w:themeColor="text1"/>
          <w:spacing w:val="0"/>
          <w:sz w:val="32"/>
          <w:szCs w:val="32"/>
          <w:lang w:eastAsia="zh-CN"/>
          <w14:textFill>
            <w14:solidFill>
              <w14:schemeClr w14:val="tx1"/>
            </w14:solidFill>
          </w14:textFill>
        </w:rPr>
        <w:t>辐射金口河片区精神疾病患者的救治预防保健</w:t>
      </w:r>
      <w:r>
        <w:rPr>
          <w:rFonts w:hint="eastAsia" w:ascii="FangSong_GB2312" w:hAnsi="FangSong_GB2312" w:eastAsia="FangSong_GB2312" w:cs="FangSong_GB2312"/>
          <w:color w:val="000000" w:themeColor="text1"/>
          <w:spacing w:val="0"/>
          <w:sz w:val="32"/>
          <w:szCs w:val="32"/>
          <w14:textFill>
            <w14:solidFill>
              <w14:schemeClr w14:val="tx1"/>
            </w14:solidFill>
          </w14:textFill>
        </w:rPr>
        <w:t>。</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b w:val="0"/>
          <w:bCs/>
          <w:color w:val="000000" w:themeColor="text1"/>
          <w:spacing w:val="0"/>
          <w:sz w:val="32"/>
          <w:szCs w:val="32"/>
          <w:lang w:val="en-US" w:eastAsia="zh-CN"/>
          <w14:textFill>
            <w14:solidFill>
              <w14:schemeClr w14:val="tx1"/>
            </w14:solidFill>
          </w14:textFill>
        </w:rPr>
      </w:pPr>
      <w:r>
        <w:rPr>
          <w:rFonts w:hint="eastAsia" w:ascii="FangSong_GB2312" w:hAnsi="FangSong_GB2312" w:eastAsia="FangSong_GB2312" w:cs="FangSong_GB2312"/>
          <w:b/>
          <w:color w:val="000000" w:themeColor="text1"/>
          <w:spacing w:val="0"/>
          <w:sz w:val="32"/>
          <w:szCs w:val="32"/>
          <w:lang w:val="en-US" w:eastAsia="zh-CN"/>
          <w14:textFill>
            <w14:solidFill>
              <w14:schemeClr w14:val="tx1"/>
            </w14:solidFill>
          </w14:textFill>
        </w:rPr>
        <w:t>四是县急救中心建设。在县人民医院创伤急救中心的基础上，进一步完善全县</w:t>
      </w:r>
      <w:r>
        <w:rPr>
          <w:rFonts w:hint="eastAsia" w:ascii="FangSong_GB2312" w:hAnsi="FangSong_GB2312" w:eastAsia="FangSong_GB2312" w:cs="FangSong_GB2312"/>
          <w:b w:val="0"/>
          <w:bCs/>
          <w:color w:val="000000" w:themeColor="text1"/>
          <w:spacing w:val="0"/>
          <w:sz w:val="32"/>
          <w:szCs w:val="32"/>
          <w:lang w:val="en-US" w:eastAsia="zh-CN"/>
          <w14:textFill>
            <w14:solidFill>
              <w14:schemeClr w14:val="tx1"/>
            </w14:solidFill>
          </w14:textFill>
        </w:rPr>
        <w:t>急救中心体系建设，配备专业队伍10人，完善相应的设施设备和场地。</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b/>
          <w:color w:val="000000" w:themeColor="text1"/>
          <w:spacing w:val="0"/>
          <w:sz w:val="32"/>
          <w:szCs w:val="32"/>
          <w14:textFill>
            <w14:solidFill>
              <w14:schemeClr w14:val="tx1"/>
            </w14:solidFill>
          </w14:textFill>
        </w:rPr>
      </w:pPr>
      <w:r>
        <w:rPr>
          <w:rFonts w:hint="eastAsia" w:ascii="FangSong_GB2312" w:hAnsi="FangSong_GB2312" w:eastAsia="FangSong_GB2312" w:cs="FangSong_GB2312"/>
          <w:b/>
          <w:color w:val="000000" w:themeColor="text1"/>
          <w:spacing w:val="0"/>
          <w:sz w:val="32"/>
          <w:szCs w:val="32"/>
          <w:lang w:val="en-US" w:eastAsia="zh-CN"/>
          <w14:textFill>
            <w14:solidFill>
              <w14:schemeClr w14:val="tx1"/>
            </w14:solidFill>
          </w14:textFill>
        </w:rPr>
        <w:t>二、各类</w:t>
      </w:r>
      <w:r>
        <w:rPr>
          <w:rFonts w:hint="eastAsia" w:ascii="FangSong_GB2312" w:hAnsi="FangSong_GB2312" w:eastAsia="FangSong_GB2312" w:cs="FangSong_GB2312"/>
          <w:b/>
          <w:color w:val="000000" w:themeColor="text1"/>
          <w:spacing w:val="0"/>
          <w:sz w:val="32"/>
          <w:szCs w:val="32"/>
          <w14:textFill>
            <w14:solidFill>
              <w14:schemeClr w14:val="tx1"/>
            </w14:solidFill>
          </w14:textFill>
        </w:rPr>
        <w:t>医疗机构</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color w:val="000000" w:themeColor="text1"/>
          <w:spacing w:val="0"/>
          <w:sz w:val="32"/>
          <w:szCs w:val="32"/>
          <w14:textFill>
            <w14:solidFill>
              <w14:schemeClr w14:val="tx1"/>
            </w14:solidFill>
          </w14:textFill>
        </w:rPr>
      </w:pPr>
      <w:r>
        <w:rPr>
          <w:rFonts w:hint="eastAsia" w:ascii="FangSong_GB2312" w:hAnsi="FangSong_GB2312" w:eastAsia="FangSong_GB2312" w:cs="FangSong_GB2312"/>
          <w:color w:val="000000" w:themeColor="text1"/>
          <w:spacing w:val="0"/>
          <w:sz w:val="32"/>
          <w:szCs w:val="32"/>
          <w14:textFill>
            <w14:solidFill>
              <w14:schemeClr w14:val="tx1"/>
            </w14:solidFill>
          </w14:textFill>
        </w:rPr>
        <w:t>根据地域实际，综合考虑城镇化、服务需求、人口分布、老龄化程度、地理环境、疾病谱等因素合理布局。严格控制公立医疗机构发展规模，鼓励民营医疗机构发展，重点向医疗资源薄弱乡镇倾斜。</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b/>
          <w:bCs/>
          <w:color w:val="000000" w:themeColor="text1"/>
          <w:spacing w:val="0"/>
          <w:sz w:val="32"/>
          <w:szCs w:val="32"/>
          <w:lang w:eastAsia="zh-CN"/>
          <w14:textFill>
            <w14:solidFill>
              <w14:schemeClr w14:val="tx1"/>
            </w14:solidFill>
          </w14:textFill>
        </w:rPr>
      </w:pPr>
      <w:r>
        <w:rPr>
          <w:rFonts w:hint="eastAsia" w:ascii="FangSong_GB2312" w:hAnsi="FangSong_GB2312" w:eastAsia="FangSong_GB2312" w:cs="FangSong_GB2312"/>
          <w:b/>
          <w:bCs/>
          <w:color w:val="000000" w:themeColor="text1"/>
          <w:spacing w:val="0"/>
          <w:sz w:val="32"/>
          <w:szCs w:val="32"/>
          <w:lang w:eastAsia="zh-CN"/>
          <w14:textFill>
            <w14:solidFill>
              <w14:schemeClr w14:val="tx1"/>
            </w14:solidFill>
          </w14:textFill>
        </w:rPr>
        <w:t>一是县级综合医院</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color w:val="000000" w:themeColor="text1"/>
          <w:spacing w:val="0"/>
          <w:sz w:val="32"/>
          <w:szCs w:val="32"/>
          <w14:textFill>
            <w14:solidFill>
              <w14:schemeClr w14:val="tx1"/>
            </w14:solidFill>
          </w14:textFill>
        </w:rPr>
      </w:pPr>
      <w:r>
        <w:rPr>
          <w:rFonts w:hint="eastAsia" w:ascii="FangSong_GB2312" w:hAnsi="FangSong_GB2312" w:eastAsia="FangSong_GB2312" w:cs="FangSong_GB2312"/>
          <w:color w:val="000000" w:themeColor="text1"/>
          <w:spacing w:val="0"/>
          <w:sz w:val="32"/>
          <w:szCs w:val="32"/>
          <w:lang w:eastAsia="zh-CN"/>
          <w14:textFill>
            <w14:solidFill>
              <w14:schemeClr w14:val="tx1"/>
            </w14:solidFill>
          </w14:textFill>
        </w:rPr>
        <w:t>现有峨边</w:t>
      </w:r>
      <w:r>
        <w:rPr>
          <w:rFonts w:hint="eastAsia" w:ascii="FangSong_GB2312" w:hAnsi="FangSong_GB2312" w:eastAsia="FangSong_GB2312" w:cs="FangSong_GB2312"/>
          <w:spacing w:val="0"/>
          <w:sz w:val="32"/>
          <w:szCs w:val="32"/>
        </w:rPr>
        <w:t>县人民医院</w:t>
      </w:r>
      <w:r>
        <w:rPr>
          <w:rFonts w:hint="eastAsia" w:ascii="FangSong_GB2312" w:hAnsi="FangSong_GB2312" w:eastAsia="FangSong_GB2312" w:cs="FangSong_GB2312"/>
          <w:spacing w:val="0"/>
          <w:sz w:val="32"/>
          <w:szCs w:val="32"/>
          <w:lang w:val="en-US" w:eastAsia="zh-CN"/>
        </w:rPr>
        <w:t>1所</w:t>
      </w:r>
      <w:r>
        <w:rPr>
          <w:rFonts w:hint="eastAsia" w:ascii="FangSong_GB2312" w:hAnsi="FangSong_GB2312" w:eastAsia="FangSong_GB2312" w:cs="FangSong_GB2312"/>
          <w:spacing w:val="0"/>
          <w:sz w:val="32"/>
          <w:szCs w:val="32"/>
          <w:lang w:eastAsia="zh-CN"/>
        </w:rPr>
        <w:t>，二级甲等综合医院，</w:t>
      </w:r>
      <w:r>
        <w:rPr>
          <w:rFonts w:hint="eastAsia" w:ascii="FangSong_GB2312" w:hAnsi="FangSong_GB2312" w:eastAsia="FangSong_GB2312" w:cs="FangSong_GB2312"/>
          <w:b w:val="0"/>
          <w:bCs w:val="0"/>
          <w:spacing w:val="0"/>
          <w:sz w:val="32"/>
          <w:szCs w:val="32"/>
        </w:rPr>
        <w:t>建筑面积22326.4㎡，业务用房面积17160.4㎡，编制床位</w:t>
      </w:r>
      <w:r>
        <w:rPr>
          <w:rFonts w:hint="eastAsia" w:ascii="FangSong_GB2312" w:hAnsi="FangSong_GB2312" w:eastAsia="FangSong_GB2312" w:cs="FangSong_GB2312"/>
          <w:b w:val="0"/>
          <w:bCs w:val="0"/>
          <w:spacing w:val="0"/>
          <w:sz w:val="32"/>
          <w:szCs w:val="32"/>
          <w:lang w:val="en-US" w:eastAsia="zh-CN"/>
        </w:rPr>
        <w:t>220</w:t>
      </w:r>
      <w:r>
        <w:rPr>
          <w:rFonts w:hint="eastAsia" w:ascii="FangSong_GB2312" w:hAnsi="FangSong_GB2312" w:eastAsia="FangSong_GB2312" w:cs="FangSong_GB2312"/>
          <w:b w:val="0"/>
          <w:bCs w:val="0"/>
          <w:spacing w:val="0"/>
          <w:sz w:val="32"/>
          <w:szCs w:val="32"/>
        </w:rPr>
        <w:t xml:space="preserve">张，实际开放床位 </w:t>
      </w:r>
      <w:r>
        <w:rPr>
          <w:rFonts w:hint="eastAsia" w:ascii="FangSong_GB2312" w:hAnsi="FangSong_GB2312" w:eastAsia="FangSong_GB2312" w:cs="FangSong_GB2312"/>
          <w:b w:val="0"/>
          <w:bCs w:val="0"/>
          <w:spacing w:val="0"/>
          <w:sz w:val="32"/>
          <w:szCs w:val="32"/>
          <w:lang w:val="en-US" w:eastAsia="zh-CN"/>
        </w:rPr>
        <w:t>300</w:t>
      </w:r>
      <w:r>
        <w:rPr>
          <w:rFonts w:hint="eastAsia" w:ascii="FangSong_GB2312" w:hAnsi="FangSong_GB2312" w:eastAsia="FangSong_GB2312" w:cs="FangSong_GB2312"/>
          <w:b w:val="0"/>
          <w:bCs w:val="0"/>
          <w:spacing w:val="0"/>
          <w:sz w:val="32"/>
          <w:szCs w:val="32"/>
        </w:rPr>
        <w:t>张</w:t>
      </w:r>
      <w:r>
        <w:rPr>
          <w:rFonts w:hint="eastAsia" w:ascii="FangSong_GB2312" w:hAnsi="FangSong_GB2312" w:eastAsia="FangSong_GB2312" w:cs="FangSong_GB2312"/>
          <w:spacing w:val="0"/>
          <w:sz w:val="32"/>
          <w:szCs w:val="32"/>
          <w:lang w:eastAsia="zh-CN"/>
        </w:rPr>
        <w:t>。规划</w:t>
      </w:r>
      <w:r>
        <w:rPr>
          <w:rFonts w:hint="eastAsia" w:ascii="FangSong_GB2312" w:hAnsi="FangSong_GB2312" w:eastAsia="FangSong_GB2312" w:cs="FangSong_GB2312"/>
          <w:color w:val="000000" w:themeColor="text1"/>
          <w:spacing w:val="0"/>
          <w:sz w:val="32"/>
          <w:szCs w:val="32"/>
          <w14:textFill>
            <w14:solidFill>
              <w14:schemeClr w14:val="tx1"/>
            </w14:solidFill>
          </w14:textFill>
        </w:rPr>
        <w:t>202</w:t>
      </w:r>
      <w:r>
        <w:rPr>
          <w:rFonts w:hint="eastAsia" w:ascii="FangSong_GB2312" w:hAnsi="FangSong_GB2312" w:eastAsia="FangSong_GB2312" w:cs="FangSong_GB2312"/>
          <w:color w:val="000000" w:themeColor="text1"/>
          <w:spacing w:val="0"/>
          <w:sz w:val="32"/>
          <w:szCs w:val="32"/>
          <w:lang w:val="en-US" w:eastAsia="zh-CN"/>
          <w14:textFill>
            <w14:solidFill>
              <w14:schemeClr w14:val="tx1"/>
            </w14:solidFill>
          </w14:textFill>
        </w:rPr>
        <w:t>5</w:t>
      </w:r>
      <w:r>
        <w:rPr>
          <w:rFonts w:hint="eastAsia" w:ascii="FangSong_GB2312" w:hAnsi="FangSong_GB2312" w:eastAsia="FangSong_GB2312" w:cs="FangSong_GB2312"/>
          <w:color w:val="000000" w:themeColor="text1"/>
          <w:spacing w:val="0"/>
          <w:sz w:val="32"/>
          <w:szCs w:val="32"/>
          <w14:textFill>
            <w14:solidFill>
              <w14:schemeClr w14:val="tx1"/>
            </w14:solidFill>
          </w14:textFill>
        </w:rPr>
        <w:t>年建成三级乙等医院，</w:t>
      </w:r>
      <w:r>
        <w:rPr>
          <w:rFonts w:hint="eastAsia" w:ascii="FangSong_GB2312" w:hAnsi="FangSong_GB2312" w:eastAsia="FangSong_GB2312" w:cs="FangSong_GB2312"/>
          <w:spacing w:val="0"/>
          <w:sz w:val="32"/>
          <w:szCs w:val="32"/>
        </w:rPr>
        <w:t>医院总建筑面积达4</w:t>
      </w:r>
      <w:r>
        <w:rPr>
          <w:rFonts w:hint="eastAsia" w:ascii="FangSong_GB2312" w:hAnsi="FangSong_GB2312" w:eastAsia="FangSong_GB2312" w:cs="FangSong_GB2312"/>
          <w:spacing w:val="0"/>
          <w:sz w:val="32"/>
          <w:szCs w:val="32"/>
          <w:lang w:val="en-US" w:eastAsia="zh-CN"/>
        </w:rPr>
        <w:t>0</w:t>
      </w:r>
      <w:r>
        <w:rPr>
          <w:rFonts w:hint="eastAsia" w:ascii="FangSong_GB2312" w:hAnsi="FangSong_GB2312" w:eastAsia="FangSong_GB2312" w:cs="FangSong_GB2312"/>
          <w:spacing w:val="0"/>
          <w:sz w:val="32"/>
          <w:szCs w:val="32"/>
        </w:rPr>
        <w:t>000平方米及以上，</w:t>
      </w:r>
      <w:r>
        <w:rPr>
          <w:rFonts w:hint="eastAsia" w:ascii="FangSong_GB2312" w:hAnsi="FangSong_GB2312" w:eastAsia="FangSong_GB2312" w:cs="FangSong_GB2312"/>
          <w:b w:val="0"/>
          <w:bCs w:val="0"/>
          <w:spacing w:val="0"/>
          <w:sz w:val="32"/>
          <w:szCs w:val="32"/>
        </w:rPr>
        <w:t>业务用房面积</w:t>
      </w:r>
      <w:r>
        <w:rPr>
          <w:rFonts w:hint="eastAsia" w:ascii="FangSong_GB2312" w:hAnsi="FangSong_GB2312" w:eastAsia="FangSong_GB2312" w:cs="FangSong_GB2312"/>
          <w:b w:val="0"/>
          <w:bCs w:val="0"/>
          <w:spacing w:val="0"/>
          <w:sz w:val="32"/>
          <w:szCs w:val="32"/>
          <w:lang w:val="en-US" w:eastAsia="zh-CN"/>
        </w:rPr>
        <w:t>32000</w:t>
      </w:r>
      <w:r>
        <w:rPr>
          <w:rFonts w:hint="eastAsia" w:ascii="FangSong_GB2312" w:hAnsi="FangSong_GB2312" w:eastAsia="FangSong_GB2312" w:cs="FangSong_GB2312"/>
          <w:b w:val="0"/>
          <w:bCs w:val="0"/>
          <w:spacing w:val="0"/>
          <w:sz w:val="32"/>
          <w:szCs w:val="32"/>
        </w:rPr>
        <w:t>㎡</w:t>
      </w:r>
      <w:r>
        <w:rPr>
          <w:rFonts w:hint="eastAsia" w:ascii="FangSong_GB2312" w:hAnsi="FangSong_GB2312" w:eastAsia="FangSong_GB2312" w:cs="FangSong_GB2312"/>
          <w:color w:val="000000" w:themeColor="text1"/>
          <w:spacing w:val="0"/>
          <w:sz w:val="32"/>
          <w:szCs w:val="32"/>
          <w14:textFill>
            <w14:solidFill>
              <w14:schemeClr w14:val="tx1"/>
            </w14:solidFill>
          </w14:textFill>
        </w:rPr>
        <w:t>；</w:t>
      </w:r>
      <w:r>
        <w:rPr>
          <w:rFonts w:hint="eastAsia" w:ascii="FangSong_GB2312" w:hAnsi="FangSong_GB2312" w:eastAsia="FangSong_GB2312" w:cs="FangSong_GB2312"/>
          <w:b w:val="0"/>
          <w:bCs w:val="0"/>
          <w:spacing w:val="0"/>
          <w:sz w:val="32"/>
          <w:szCs w:val="32"/>
        </w:rPr>
        <w:t>编制床位</w:t>
      </w:r>
      <w:r>
        <w:rPr>
          <w:rFonts w:hint="eastAsia" w:ascii="FangSong_GB2312" w:hAnsi="FangSong_GB2312" w:eastAsia="FangSong_GB2312" w:cs="FangSong_GB2312"/>
          <w:b w:val="0"/>
          <w:bCs w:val="0"/>
          <w:spacing w:val="0"/>
          <w:sz w:val="32"/>
          <w:szCs w:val="32"/>
          <w:lang w:val="en-US" w:eastAsia="zh-CN"/>
        </w:rPr>
        <w:t>320</w:t>
      </w:r>
      <w:r>
        <w:rPr>
          <w:rFonts w:hint="eastAsia" w:ascii="FangSong_GB2312" w:hAnsi="FangSong_GB2312" w:eastAsia="FangSong_GB2312" w:cs="FangSong_GB2312"/>
          <w:b w:val="0"/>
          <w:bCs w:val="0"/>
          <w:spacing w:val="0"/>
          <w:sz w:val="32"/>
          <w:szCs w:val="32"/>
        </w:rPr>
        <w:t xml:space="preserve">张，实际开放床位 </w:t>
      </w:r>
      <w:r>
        <w:rPr>
          <w:rFonts w:hint="eastAsia" w:ascii="FangSong_GB2312" w:hAnsi="FangSong_GB2312" w:eastAsia="FangSong_GB2312" w:cs="FangSong_GB2312"/>
          <w:b w:val="0"/>
          <w:bCs w:val="0"/>
          <w:spacing w:val="0"/>
          <w:sz w:val="32"/>
          <w:szCs w:val="32"/>
          <w:lang w:val="en-US" w:eastAsia="zh-CN"/>
        </w:rPr>
        <w:t>450</w:t>
      </w:r>
      <w:r>
        <w:rPr>
          <w:rFonts w:hint="eastAsia" w:ascii="FangSong_GB2312" w:hAnsi="FangSong_GB2312" w:eastAsia="FangSong_GB2312" w:cs="FangSong_GB2312"/>
          <w:b w:val="0"/>
          <w:bCs w:val="0"/>
          <w:spacing w:val="0"/>
          <w:sz w:val="32"/>
          <w:szCs w:val="32"/>
        </w:rPr>
        <w:t>张</w:t>
      </w:r>
      <w:r>
        <w:rPr>
          <w:rFonts w:hint="eastAsia" w:ascii="FangSong_GB2312" w:hAnsi="FangSong_GB2312" w:eastAsia="FangSong_GB2312" w:cs="FangSong_GB2312"/>
          <w:b w:val="0"/>
          <w:bCs w:val="0"/>
          <w:spacing w:val="0"/>
          <w:sz w:val="32"/>
          <w:szCs w:val="32"/>
          <w:lang w:eastAsia="zh-CN"/>
        </w:rPr>
        <w:t>，</w:t>
      </w:r>
      <w:r>
        <w:rPr>
          <w:rFonts w:hint="eastAsia" w:ascii="FangSong_GB2312" w:hAnsi="FangSong_GB2312" w:eastAsia="FangSong_GB2312" w:cs="FangSong_GB2312"/>
          <w:spacing w:val="0"/>
          <w:sz w:val="32"/>
          <w:szCs w:val="32"/>
        </w:rPr>
        <w:t>创建</w:t>
      </w:r>
      <w:r>
        <w:rPr>
          <w:rFonts w:hint="eastAsia" w:ascii="FangSong_GB2312" w:hAnsi="FangSong_GB2312" w:eastAsia="FangSong_GB2312" w:cs="FangSong_GB2312"/>
          <w:bCs/>
          <w:spacing w:val="0"/>
          <w:sz w:val="32"/>
          <w:szCs w:val="32"/>
          <w:lang w:eastAsia="zh-CN"/>
        </w:rPr>
        <w:t>骨科、呼吸内科、康复医学科、检验科等</w:t>
      </w:r>
      <w:r>
        <w:rPr>
          <w:rFonts w:hint="eastAsia" w:ascii="FangSong_GB2312" w:hAnsi="FangSong_GB2312" w:eastAsia="FangSong_GB2312" w:cs="FangSong_GB2312"/>
          <w:spacing w:val="0"/>
          <w:sz w:val="32"/>
          <w:szCs w:val="32"/>
        </w:rPr>
        <w:t>5个市</w:t>
      </w:r>
      <w:r>
        <w:rPr>
          <w:rFonts w:hint="eastAsia" w:ascii="FangSong_GB2312" w:hAnsi="FangSong_GB2312" w:eastAsia="FangSong_GB2312" w:cs="FangSong_GB2312"/>
          <w:spacing w:val="0"/>
          <w:sz w:val="32"/>
          <w:szCs w:val="32"/>
          <w:lang w:eastAsia="zh-CN"/>
        </w:rPr>
        <w:t>级</w:t>
      </w:r>
      <w:r>
        <w:rPr>
          <w:rFonts w:hint="eastAsia" w:ascii="FangSong_GB2312" w:hAnsi="FangSong_GB2312" w:eastAsia="FangSong_GB2312" w:cs="FangSong_GB2312"/>
          <w:spacing w:val="0"/>
          <w:sz w:val="32"/>
          <w:szCs w:val="32"/>
        </w:rPr>
        <w:t>重点专科</w:t>
      </w:r>
      <w:r>
        <w:rPr>
          <w:rFonts w:hint="eastAsia" w:ascii="FangSong_GB2312" w:hAnsi="FangSong_GB2312" w:eastAsia="FangSong_GB2312" w:cs="FangSong_GB2312"/>
          <w:color w:val="000000" w:themeColor="text1"/>
          <w:spacing w:val="0"/>
          <w:sz w:val="32"/>
          <w:szCs w:val="32"/>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rPr>
          <w:rFonts w:hint="eastAsia" w:ascii="FangSong_GB2312" w:hAnsi="FangSong_GB2312" w:eastAsia="FangSong_GB2312" w:cs="FangSong_GB2312"/>
          <w:color w:val="auto"/>
          <w:spacing w:val="0"/>
          <w:sz w:val="32"/>
          <w:szCs w:val="32"/>
          <w:lang w:val="en-US" w:eastAsia="zh-CN"/>
        </w:rPr>
      </w:pPr>
      <w:r>
        <w:rPr>
          <w:rFonts w:hint="eastAsia" w:ascii="FangSong_GB2312" w:hAnsi="FangSong_GB2312" w:eastAsia="FangSong_GB2312" w:cs="FangSong_GB2312"/>
          <w:b/>
          <w:bCs/>
          <w:spacing w:val="0"/>
          <w:sz w:val="32"/>
          <w:szCs w:val="32"/>
          <w:lang w:eastAsia="zh-CN"/>
        </w:rPr>
        <w:t>二是</w:t>
      </w:r>
      <w:r>
        <w:rPr>
          <w:rFonts w:hint="eastAsia" w:ascii="FangSong_GB2312" w:hAnsi="FangSong_GB2312" w:eastAsia="FangSong_GB2312" w:cs="FangSong_GB2312"/>
          <w:b/>
          <w:bCs/>
          <w:spacing w:val="0"/>
          <w:sz w:val="32"/>
          <w:szCs w:val="32"/>
        </w:rPr>
        <w:t>县</w:t>
      </w:r>
      <w:r>
        <w:rPr>
          <w:rFonts w:hint="eastAsia" w:ascii="FangSong_GB2312" w:hAnsi="FangSong_GB2312" w:eastAsia="FangSong_GB2312" w:cs="FangSong_GB2312"/>
          <w:b/>
          <w:bCs/>
          <w:spacing w:val="0"/>
          <w:sz w:val="32"/>
          <w:szCs w:val="32"/>
          <w:lang w:eastAsia="zh-CN"/>
        </w:rPr>
        <w:t>级</w:t>
      </w:r>
      <w:r>
        <w:rPr>
          <w:rFonts w:hint="eastAsia" w:ascii="FangSong_GB2312" w:hAnsi="FangSong_GB2312" w:eastAsia="FangSong_GB2312" w:cs="FangSong_GB2312"/>
          <w:b/>
          <w:bCs/>
          <w:spacing w:val="0"/>
          <w:sz w:val="32"/>
          <w:szCs w:val="32"/>
        </w:rPr>
        <w:t>中医医院</w:t>
      </w:r>
      <w:r>
        <w:rPr>
          <w:rFonts w:hint="eastAsia" w:ascii="FangSong_GB2312" w:hAnsi="FangSong_GB2312" w:eastAsia="FangSong_GB2312" w:cs="FangSong_GB2312"/>
          <w:spacing w:val="0"/>
          <w:sz w:val="32"/>
          <w:szCs w:val="32"/>
        </w:rPr>
        <w:t>。</w:t>
      </w:r>
      <w:r>
        <w:rPr>
          <w:rFonts w:hint="eastAsia" w:ascii="FangSong_GB2312" w:hAnsi="FangSong_GB2312" w:eastAsia="FangSong_GB2312" w:cs="FangSong_GB2312"/>
          <w:color w:val="auto"/>
          <w:spacing w:val="0"/>
          <w:sz w:val="32"/>
          <w:szCs w:val="32"/>
          <w:lang w:eastAsia="zh-CN"/>
        </w:rPr>
        <w:t>现有峨边县中医医院</w:t>
      </w:r>
      <w:r>
        <w:rPr>
          <w:rFonts w:hint="eastAsia" w:ascii="FangSong_GB2312" w:hAnsi="FangSong_GB2312" w:eastAsia="FangSong_GB2312" w:cs="FangSong_GB2312"/>
          <w:color w:val="auto"/>
          <w:spacing w:val="0"/>
          <w:sz w:val="32"/>
          <w:szCs w:val="32"/>
          <w:lang w:val="en-US" w:eastAsia="zh-CN"/>
        </w:rPr>
        <w:t>1所，</w:t>
      </w:r>
      <w:r>
        <w:rPr>
          <w:rFonts w:hint="eastAsia" w:ascii="FangSong_GB2312" w:hAnsi="FangSong_GB2312" w:eastAsia="FangSong_GB2312" w:cs="FangSong_GB2312"/>
          <w:color w:val="auto"/>
          <w:spacing w:val="0"/>
          <w:sz w:val="32"/>
          <w:szCs w:val="32"/>
          <w:lang w:eastAsia="zh-CN"/>
        </w:rPr>
        <w:t>二级乙等中医院，</w:t>
      </w:r>
      <w:r>
        <w:rPr>
          <w:rFonts w:hint="eastAsia" w:ascii="FangSong_GB2312" w:hAnsi="FangSong_GB2312" w:eastAsia="FangSong_GB2312" w:cs="FangSong_GB2312"/>
          <w:color w:val="auto"/>
          <w:spacing w:val="0"/>
          <w:sz w:val="32"/>
          <w:szCs w:val="32"/>
        </w:rPr>
        <w:t>建筑面积</w:t>
      </w:r>
      <w:r>
        <w:rPr>
          <w:rFonts w:hint="eastAsia" w:ascii="FangSong_GB2312" w:hAnsi="FangSong_GB2312" w:eastAsia="FangSong_GB2312" w:cs="FangSong_GB2312"/>
          <w:color w:val="auto"/>
          <w:spacing w:val="0"/>
          <w:sz w:val="32"/>
          <w:szCs w:val="32"/>
          <w:lang w:val="en-US" w:eastAsia="zh-CN"/>
        </w:rPr>
        <w:t>10000</w:t>
      </w:r>
      <w:r>
        <w:rPr>
          <w:rFonts w:hint="eastAsia" w:ascii="FangSong_GB2312" w:hAnsi="FangSong_GB2312" w:eastAsia="FangSong_GB2312" w:cs="FangSong_GB2312"/>
          <w:color w:val="auto"/>
          <w:spacing w:val="0"/>
          <w:sz w:val="32"/>
          <w:szCs w:val="32"/>
        </w:rPr>
        <w:t>平方米</w:t>
      </w:r>
      <w:r>
        <w:rPr>
          <w:rFonts w:hint="eastAsia" w:ascii="FangSong_GB2312" w:hAnsi="FangSong_GB2312" w:eastAsia="FangSong_GB2312" w:cs="FangSong_GB2312"/>
          <w:color w:val="auto"/>
          <w:spacing w:val="0"/>
          <w:sz w:val="32"/>
          <w:szCs w:val="32"/>
          <w:lang w:eastAsia="zh-CN"/>
        </w:rPr>
        <w:t>，不断完善相关的科室建设，在</w:t>
      </w:r>
      <w:r>
        <w:rPr>
          <w:rFonts w:hint="eastAsia" w:ascii="FangSong_GB2312" w:hAnsi="FangSong_GB2312" w:eastAsia="FangSong_GB2312" w:cs="FangSong_GB2312"/>
          <w:color w:val="auto"/>
          <w:spacing w:val="0"/>
          <w:sz w:val="32"/>
          <w:szCs w:val="32"/>
          <w:lang w:val="en-US" w:eastAsia="zh-CN"/>
        </w:rPr>
        <w:t>2025年达到二级甲等中医医院标准。</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b/>
          <w:bCs/>
          <w:color w:val="000000" w:themeColor="text1"/>
          <w:spacing w:val="0"/>
          <w:sz w:val="32"/>
          <w:szCs w:val="32"/>
          <w14:textFill>
            <w14:solidFill>
              <w14:schemeClr w14:val="tx1"/>
            </w14:solidFill>
          </w14:textFill>
        </w:rPr>
      </w:pPr>
      <w:r>
        <w:rPr>
          <w:rFonts w:hint="eastAsia" w:ascii="FangSong_GB2312" w:hAnsi="FangSong_GB2312" w:eastAsia="FangSong_GB2312" w:cs="FangSong_GB2312"/>
          <w:b/>
          <w:bCs/>
          <w:color w:val="000000" w:themeColor="text1"/>
          <w:spacing w:val="0"/>
          <w:sz w:val="32"/>
          <w:szCs w:val="32"/>
          <w:lang w:eastAsia="zh-CN"/>
          <w14:textFill>
            <w14:solidFill>
              <w14:schemeClr w14:val="tx1"/>
            </w14:solidFill>
          </w14:textFill>
        </w:rPr>
        <w:t>三是</w:t>
      </w:r>
      <w:r>
        <w:rPr>
          <w:rFonts w:hint="eastAsia" w:ascii="FangSong_GB2312" w:hAnsi="FangSong_GB2312" w:eastAsia="FangSong_GB2312" w:cs="FangSong_GB2312"/>
          <w:b/>
          <w:bCs/>
          <w:color w:val="000000" w:themeColor="text1"/>
          <w:spacing w:val="0"/>
          <w:sz w:val="32"/>
          <w:szCs w:val="32"/>
          <w14:textFill>
            <w14:solidFill>
              <w14:schemeClr w14:val="tx1"/>
            </w14:solidFill>
          </w14:textFill>
        </w:rPr>
        <w:t>基层医疗卫生机构</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color w:val="000000" w:themeColor="text1"/>
          <w:spacing w:val="0"/>
          <w:sz w:val="32"/>
          <w:szCs w:val="32"/>
          <w:lang w:eastAsia="zh-CN"/>
          <w14:textFill>
            <w14:solidFill>
              <w14:schemeClr w14:val="tx1"/>
            </w14:solidFill>
          </w14:textFill>
        </w:rPr>
      </w:pPr>
      <w:r>
        <w:rPr>
          <w:rFonts w:hint="eastAsia" w:ascii="FangSong_GB2312" w:hAnsi="FangSong_GB2312" w:eastAsia="FangSong_GB2312" w:cs="FangSong_GB2312"/>
          <w:color w:val="000000" w:themeColor="text1"/>
          <w:spacing w:val="0"/>
          <w:sz w:val="32"/>
          <w:szCs w:val="32"/>
          <w:lang w:val="en-US" w:eastAsia="zh-CN"/>
          <w14:textFill>
            <w14:solidFill>
              <w14:schemeClr w14:val="tx1"/>
            </w14:solidFill>
          </w14:textFill>
        </w:rPr>
        <w:t>1.</w:t>
      </w:r>
      <w:r>
        <w:rPr>
          <w:rFonts w:hint="eastAsia" w:ascii="FangSong_GB2312" w:hAnsi="FangSong_GB2312" w:eastAsia="FangSong_GB2312" w:cs="FangSong_GB2312"/>
          <w:color w:val="000000" w:themeColor="text1"/>
          <w:spacing w:val="0"/>
          <w:sz w:val="32"/>
          <w:szCs w:val="32"/>
          <w:lang w:eastAsia="zh-CN"/>
          <w14:textFill>
            <w14:solidFill>
              <w14:schemeClr w14:val="tx1"/>
            </w14:solidFill>
          </w14:textFill>
        </w:rPr>
        <w:t>区域医疗次中心建设。</w:t>
      </w:r>
      <w:r>
        <w:rPr>
          <w:rFonts w:hint="eastAsia" w:ascii="FangSong_GB2312" w:hAnsi="FangSong_GB2312" w:eastAsia="FangSong_GB2312" w:cs="FangSong_GB2312"/>
          <w:spacing w:val="0"/>
          <w:sz w:val="32"/>
          <w:szCs w:val="32"/>
        </w:rPr>
        <w:t>将</w:t>
      </w:r>
      <w:r>
        <w:rPr>
          <w:rFonts w:hint="eastAsia" w:ascii="FangSong_GB2312" w:hAnsi="FangSong_GB2312" w:eastAsia="FangSong_GB2312" w:cs="FangSong_GB2312"/>
          <w:spacing w:val="0"/>
          <w:sz w:val="32"/>
          <w:szCs w:val="32"/>
          <w:lang w:eastAsia="zh-CN"/>
        </w:rPr>
        <w:t>黑竹沟</w:t>
      </w:r>
      <w:r>
        <w:rPr>
          <w:rFonts w:hint="eastAsia" w:ascii="FangSong_GB2312" w:hAnsi="FangSong_GB2312" w:eastAsia="FangSong_GB2312" w:cs="FangSong_GB2312"/>
          <w:spacing w:val="0"/>
          <w:sz w:val="32"/>
          <w:szCs w:val="32"/>
        </w:rPr>
        <w:t>镇中心卫生院、</w:t>
      </w:r>
      <w:r>
        <w:rPr>
          <w:rFonts w:hint="eastAsia" w:ascii="FangSong_GB2312" w:hAnsi="FangSong_GB2312" w:eastAsia="FangSong_GB2312" w:cs="FangSong_GB2312"/>
          <w:spacing w:val="0"/>
          <w:sz w:val="32"/>
          <w:szCs w:val="32"/>
          <w:lang w:eastAsia="zh-CN"/>
        </w:rPr>
        <w:t>五渡</w:t>
      </w:r>
      <w:r>
        <w:rPr>
          <w:rFonts w:hint="eastAsia" w:ascii="FangSong_GB2312" w:hAnsi="FangSong_GB2312" w:eastAsia="FangSong_GB2312" w:cs="FangSong_GB2312"/>
          <w:spacing w:val="0"/>
          <w:sz w:val="32"/>
          <w:szCs w:val="32"/>
        </w:rPr>
        <w:t>镇中心卫生院</w:t>
      </w:r>
      <w:r>
        <w:rPr>
          <w:rFonts w:hint="eastAsia" w:ascii="FangSong_GB2312" w:hAnsi="FangSong_GB2312" w:eastAsia="FangSong_GB2312" w:cs="FangSong_GB2312"/>
          <w:spacing w:val="0"/>
          <w:sz w:val="32"/>
          <w:szCs w:val="32"/>
          <w:lang w:eastAsia="zh-CN"/>
        </w:rPr>
        <w:t>建成两</w:t>
      </w:r>
      <w:r>
        <w:rPr>
          <w:rFonts w:hint="eastAsia" w:ascii="FangSong_GB2312" w:hAnsi="FangSong_GB2312" w:eastAsia="FangSong_GB2312" w:cs="FangSong_GB2312"/>
          <w:spacing w:val="0"/>
          <w:sz w:val="32"/>
          <w:szCs w:val="32"/>
        </w:rPr>
        <w:t>个县域医疗卫生次中心</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承担片区医疗救治中心、急救中心、技术指导中心、人才培训中心和公共卫生中心五大职能。</w:t>
      </w:r>
      <w:r>
        <w:rPr>
          <w:rFonts w:hint="eastAsia" w:ascii="FangSong_GB2312" w:hAnsi="FangSong_GB2312" w:eastAsia="FangSong_GB2312" w:cs="FangSong_GB2312"/>
          <w:b w:val="0"/>
          <w:bCs/>
          <w:i w:val="0"/>
          <w:spacing w:val="0"/>
          <w:w w:val="100"/>
          <w:sz w:val="32"/>
          <w:szCs w:val="32"/>
          <w:lang w:val="en-US" w:eastAsia="zh-CN"/>
        </w:rPr>
        <w:t>两个次中心拟按99张床及以下标准建设，设定标准50张床，业务用房面积4800㎡。按照50张床建设规模及标准，测算建设用地、科室设置、床位、设备、人员到达二级综合医院的标准。</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rPr>
          <w:rFonts w:hint="eastAsia" w:ascii="FangSong_GB2312" w:hAnsi="FangSong_GB2312" w:eastAsia="FangSong_GB2312" w:cs="FangSong_GB2312"/>
          <w:color w:val="333333"/>
          <w:spacing w:val="0"/>
          <w:sz w:val="32"/>
          <w:szCs w:val="32"/>
          <w:lang w:eastAsia="zh-CN"/>
        </w:rPr>
      </w:pPr>
      <w:r>
        <w:rPr>
          <w:rFonts w:hint="eastAsia" w:ascii="FangSong_GB2312" w:hAnsi="FangSong_GB2312" w:eastAsia="FangSong_GB2312" w:cs="FangSong_GB2312"/>
          <w:color w:val="000000" w:themeColor="text1"/>
          <w:spacing w:val="0"/>
          <w:sz w:val="32"/>
          <w:szCs w:val="32"/>
          <w:lang w:val="en-US" w:eastAsia="zh-CN"/>
          <w14:textFill>
            <w14:solidFill>
              <w14:schemeClr w14:val="tx1"/>
            </w14:solidFill>
          </w14:textFill>
        </w:rPr>
        <w:t>2.</w:t>
      </w:r>
      <w:r>
        <w:rPr>
          <w:rFonts w:hint="eastAsia" w:ascii="FangSong_GB2312" w:hAnsi="FangSong_GB2312" w:eastAsia="FangSong_GB2312" w:cs="FangSong_GB2312"/>
          <w:color w:val="000000" w:themeColor="text1"/>
          <w:spacing w:val="0"/>
          <w:sz w:val="32"/>
          <w:szCs w:val="32"/>
          <w14:textFill>
            <w14:solidFill>
              <w14:schemeClr w14:val="tx1"/>
            </w14:solidFill>
          </w14:textFill>
        </w:rPr>
        <w:t>乡镇卫生院。乡镇卫生院按照乡镇行政区划</w:t>
      </w:r>
      <w:r>
        <w:rPr>
          <w:rFonts w:hint="eastAsia" w:ascii="FangSong_GB2312" w:hAnsi="FangSong_GB2312" w:eastAsia="FangSong_GB2312" w:cs="FangSong_GB2312"/>
          <w:color w:val="000000" w:themeColor="text1"/>
          <w:spacing w:val="0"/>
          <w:sz w:val="32"/>
          <w:szCs w:val="32"/>
          <w:lang w:eastAsia="zh-CN"/>
          <w14:textFill>
            <w14:solidFill>
              <w14:schemeClr w14:val="tx1"/>
            </w14:solidFill>
          </w14:textFill>
        </w:rPr>
        <w:t>建制</w:t>
      </w:r>
      <w:r>
        <w:rPr>
          <w:rFonts w:hint="eastAsia" w:ascii="FangSong_GB2312" w:hAnsi="FangSong_GB2312" w:eastAsia="FangSong_GB2312" w:cs="FangSong_GB2312"/>
          <w:color w:val="000000" w:themeColor="text1"/>
          <w:spacing w:val="0"/>
          <w:sz w:val="32"/>
          <w:szCs w:val="32"/>
          <w14:textFill>
            <w14:solidFill>
              <w14:schemeClr w14:val="tx1"/>
            </w14:solidFill>
          </w14:textFill>
        </w:rPr>
        <w:t>设置</w:t>
      </w:r>
      <w:r>
        <w:rPr>
          <w:rFonts w:hint="eastAsia" w:ascii="FangSong_GB2312" w:hAnsi="FangSong_GB2312" w:eastAsia="FangSong_GB2312" w:cs="FangSong_GB2312"/>
          <w:color w:val="000000" w:themeColor="text1"/>
          <w:spacing w:val="0"/>
          <w:sz w:val="32"/>
          <w:szCs w:val="32"/>
          <w:lang w:eastAsia="zh-CN"/>
          <w14:textFill>
            <w14:solidFill>
              <w14:schemeClr w14:val="tx1"/>
            </w14:solidFill>
          </w14:textFill>
        </w:rPr>
        <w:t>，</w:t>
      </w:r>
      <w:r>
        <w:rPr>
          <w:rFonts w:hint="eastAsia" w:ascii="FangSong_GB2312" w:hAnsi="FangSong_GB2312" w:eastAsia="FangSong_GB2312" w:cs="FangSong_GB2312"/>
          <w:spacing w:val="0"/>
          <w:sz w:val="32"/>
          <w:szCs w:val="32"/>
        </w:rPr>
        <w:t>乡镇计划生育技术服务机构与乡镇卫生院妇幼保健职能整合，挂“妇幼保健计划生育服务站”牌子。到202</w:t>
      </w:r>
      <w:r>
        <w:rPr>
          <w:rFonts w:hint="eastAsia" w:ascii="FangSong_GB2312" w:hAnsi="FangSong_GB2312" w:eastAsia="FangSong_GB2312" w:cs="FangSong_GB2312"/>
          <w:spacing w:val="0"/>
          <w:sz w:val="32"/>
          <w:szCs w:val="32"/>
          <w:lang w:val="en-US" w:eastAsia="zh-CN"/>
        </w:rPr>
        <w:t>5</w:t>
      </w:r>
      <w:r>
        <w:rPr>
          <w:rFonts w:hint="eastAsia" w:ascii="FangSong_GB2312" w:hAnsi="FangSong_GB2312" w:eastAsia="FangSong_GB2312" w:cs="FangSong_GB2312"/>
          <w:spacing w:val="0"/>
          <w:sz w:val="32"/>
          <w:szCs w:val="32"/>
        </w:rPr>
        <w:t>年，全部镇卫生院创建成一级甲等医院</w:t>
      </w:r>
      <w:r>
        <w:rPr>
          <w:rFonts w:hint="eastAsia" w:ascii="FangSong_GB2312" w:hAnsi="FangSong_GB2312" w:eastAsia="FangSong_GB2312" w:cs="FangSong_GB2312"/>
          <w:spacing w:val="0"/>
          <w:sz w:val="32"/>
          <w:szCs w:val="32"/>
          <w:lang w:eastAsia="zh-CN"/>
        </w:rPr>
        <w:t>，</w:t>
      </w:r>
      <w:r>
        <w:rPr>
          <w:rFonts w:hint="eastAsia" w:ascii="FangSong_GB2312" w:hAnsi="FangSong_GB2312" w:eastAsia="FangSong_GB2312" w:cs="FangSong_GB2312"/>
          <w:color w:val="000000" w:themeColor="text1"/>
          <w:spacing w:val="0"/>
          <w:sz w:val="32"/>
          <w:szCs w:val="32"/>
          <w14:textFill>
            <w14:solidFill>
              <w14:schemeClr w14:val="tx1"/>
            </w14:solidFill>
          </w14:textFill>
        </w:rPr>
        <w:t>全县基层医疗卫生机构</w:t>
      </w:r>
      <w:r>
        <w:rPr>
          <w:rFonts w:hint="eastAsia" w:ascii="FangSong_GB2312" w:hAnsi="FangSong_GB2312" w:eastAsia="FangSong_GB2312" w:cs="FangSong_GB2312"/>
          <w:color w:val="000000" w:themeColor="text1"/>
          <w:spacing w:val="0"/>
          <w:sz w:val="32"/>
          <w:szCs w:val="32"/>
          <w:lang w:eastAsia="zh-CN"/>
          <w14:textFill>
            <w14:solidFill>
              <w14:schemeClr w14:val="tx1"/>
            </w14:solidFill>
          </w14:textFill>
        </w:rPr>
        <w:t>全部</w:t>
      </w:r>
      <w:r>
        <w:rPr>
          <w:rFonts w:hint="eastAsia" w:ascii="FangSong_GB2312" w:hAnsi="FangSong_GB2312" w:eastAsia="FangSong_GB2312" w:cs="FangSong_GB2312"/>
          <w:color w:val="000000" w:themeColor="text1"/>
          <w:spacing w:val="0"/>
          <w:sz w:val="32"/>
          <w:szCs w:val="32"/>
          <w14:textFill>
            <w14:solidFill>
              <w14:schemeClr w14:val="tx1"/>
            </w14:solidFill>
          </w14:textFill>
        </w:rPr>
        <w:t>达到“优质服务基层行”推荐标准</w:t>
      </w:r>
      <w:r>
        <w:rPr>
          <w:rFonts w:hint="eastAsia" w:ascii="FangSong_GB2312" w:hAnsi="FangSong_GB2312" w:eastAsia="FangSong_GB2312" w:cs="FangSong_GB2312"/>
          <w:color w:val="333333"/>
          <w:spacing w:val="0"/>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rPr>
          <w:rFonts w:hint="eastAsia" w:ascii="FangSong_GB2312" w:hAnsi="FangSong_GB2312" w:eastAsia="FangSong_GB2312" w:cs="FangSong_GB2312"/>
          <w:spacing w:val="0"/>
          <w:sz w:val="32"/>
          <w:szCs w:val="32"/>
        </w:rPr>
      </w:pPr>
      <w:r>
        <w:rPr>
          <w:rFonts w:hint="eastAsia" w:ascii="FangSong_GB2312" w:hAnsi="FangSong_GB2312" w:eastAsia="FangSong_GB2312" w:cs="FangSong_GB2312"/>
          <w:spacing w:val="0"/>
          <w:sz w:val="32"/>
          <w:szCs w:val="32"/>
          <w:lang w:val="en-US" w:eastAsia="zh-CN"/>
        </w:rPr>
        <w:t>3.</w:t>
      </w:r>
      <w:r>
        <w:rPr>
          <w:rFonts w:hint="eastAsia" w:ascii="FangSong_GB2312" w:hAnsi="FangSong_GB2312" w:eastAsia="FangSong_GB2312" w:cs="FangSong_GB2312"/>
          <w:spacing w:val="0"/>
          <w:sz w:val="32"/>
          <w:szCs w:val="32"/>
        </w:rPr>
        <w:t>社区卫生服务机构。规划在</w:t>
      </w:r>
      <w:r>
        <w:rPr>
          <w:rFonts w:hint="eastAsia" w:ascii="FangSong_GB2312" w:hAnsi="FangSong_GB2312" w:eastAsia="FangSong_GB2312" w:cs="FangSong_GB2312"/>
          <w:color w:val="333333"/>
          <w:spacing w:val="0"/>
          <w:sz w:val="32"/>
          <w:szCs w:val="32"/>
          <w:lang w:eastAsia="zh-CN"/>
        </w:rPr>
        <w:t>沙坪镇建设一个社区服务中心承担沙坪辖区公共卫生服务任务和公共保障任务</w:t>
      </w:r>
      <w:r>
        <w:rPr>
          <w:rFonts w:hint="eastAsia" w:ascii="FangSong_GB2312" w:hAnsi="FangSong_GB2312" w:eastAsia="FangSong_GB2312" w:cs="FangSong_GB2312"/>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rPr>
          <w:rFonts w:hint="eastAsia" w:ascii="FangSong_GB2312" w:hAnsi="FangSong_GB2312" w:eastAsia="FangSong_GB2312" w:cs="FangSong_GB2312"/>
          <w:spacing w:val="0"/>
          <w:sz w:val="32"/>
          <w:szCs w:val="32"/>
        </w:rPr>
      </w:pPr>
      <w:r>
        <w:rPr>
          <w:rFonts w:hint="eastAsia" w:ascii="FangSong_GB2312" w:hAnsi="FangSong_GB2312" w:eastAsia="FangSong_GB2312" w:cs="FangSong_GB2312"/>
          <w:spacing w:val="0"/>
          <w:sz w:val="32"/>
          <w:szCs w:val="32"/>
          <w:lang w:val="en-US" w:eastAsia="zh-CN"/>
        </w:rPr>
        <w:t>4.</w:t>
      </w:r>
      <w:r>
        <w:rPr>
          <w:rFonts w:hint="eastAsia" w:ascii="FangSong_GB2312" w:hAnsi="FangSong_GB2312" w:eastAsia="FangSong_GB2312" w:cs="FangSong_GB2312"/>
          <w:spacing w:val="0"/>
          <w:sz w:val="32"/>
          <w:szCs w:val="32"/>
        </w:rPr>
        <w:t>村卫生室</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村计划生育服务室</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。原则上一村一室</w:t>
      </w:r>
      <w:r>
        <w:rPr>
          <w:rFonts w:hint="eastAsia" w:ascii="FangSong_GB2312" w:hAnsi="FangSong_GB2312" w:eastAsia="FangSong_GB2312" w:cs="FangSong_GB2312"/>
          <w:spacing w:val="0"/>
          <w:sz w:val="32"/>
          <w:szCs w:val="32"/>
          <w:lang w:eastAsia="zh-CN"/>
        </w:rPr>
        <w:t>，</w:t>
      </w:r>
      <w:r>
        <w:rPr>
          <w:rFonts w:hint="eastAsia" w:ascii="FangSong_GB2312" w:hAnsi="FangSong_GB2312" w:eastAsia="FangSong_GB2312" w:cs="FangSong_GB2312"/>
          <w:spacing w:val="0"/>
          <w:sz w:val="32"/>
          <w:szCs w:val="32"/>
        </w:rPr>
        <w:t>乡镇卫生院所在地的行政村可不设村卫生室。实行乡村卫生服务一体化管理</w:t>
      </w:r>
      <w:r>
        <w:rPr>
          <w:rFonts w:hint="eastAsia" w:ascii="FangSong_GB2312" w:hAnsi="FangSong_GB2312" w:eastAsia="FangSong_GB2312" w:cs="FangSong_GB2312"/>
          <w:spacing w:val="0"/>
          <w:sz w:val="32"/>
          <w:szCs w:val="32"/>
          <w:lang w:eastAsia="zh-CN"/>
        </w:rPr>
        <w:t>，</w:t>
      </w:r>
      <w:r>
        <w:rPr>
          <w:rFonts w:hint="eastAsia" w:ascii="FangSong_GB2312" w:hAnsi="FangSong_GB2312" w:eastAsia="FangSong_GB2312" w:cs="FangSong_GB2312"/>
          <w:spacing w:val="0"/>
          <w:sz w:val="32"/>
          <w:szCs w:val="32"/>
        </w:rPr>
        <w:t>巩固提升村卫生室</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村计划生育服务室</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规范化建设达标成果。</w:t>
      </w:r>
    </w:p>
    <w:p>
      <w:pPr>
        <w:pStyle w:val="11"/>
        <w:keepNext w:val="0"/>
        <w:keepLines w:val="0"/>
        <w:pageBreakBefore w:val="0"/>
        <w:wordWrap/>
        <w:overflowPunct/>
        <w:topLinePunct w:val="0"/>
        <w:bidi w:val="0"/>
        <w:spacing w:after="0" w:line="600" w:lineRule="exact"/>
        <w:ind w:left="0" w:leftChars="0" w:firstLine="640" w:firstLineChars="200"/>
        <w:textAlignment w:val="auto"/>
        <w:rPr>
          <w:rFonts w:hint="eastAsia" w:ascii="FangSong_GB2312" w:hAnsi="FangSong_GB2312" w:eastAsia="FangSong_GB2312" w:cs="FangSong_GB2312"/>
          <w:spacing w:val="0"/>
          <w:sz w:val="32"/>
          <w:szCs w:val="32"/>
        </w:rPr>
      </w:pPr>
      <w:r>
        <w:rPr>
          <w:rFonts w:hint="eastAsia" w:ascii="FangSong_GB2312" w:hAnsi="FangSong_GB2312" w:eastAsia="FangSong_GB2312" w:cs="FangSong_GB2312"/>
          <w:spacing w:val="0"/>
          <w:sz w:val="32"/>
          <w:szCs w:val="32"/>
          <w:lang w:val="en-US" w:eastAsia="zh-CN"/>
        </w:rPr>
        <w:t>5.</w:t>
      </w:r>
      <w:r>
        <w:rPr>
          <w:rFonts w:hint="eastAsia" w:ascii="FangSong_GB2312" w:hAnsi="FangSong_GB2312" w:eastAsia="FangSong_GB2312" w:cs="FangSong_GB2312"/>
          <w:spacing w:val="0"/>
          <w:sz w:val="32"/>
          <w:szCs w:val="32"/>
        </w:rPr>
        <w:t>社会办医疗机构。鼓励社会资本举办各类医疗机构，满足</w:t>
      </w:r>
      <w:r>
        <w:rPr>
          <w:rFonts w:hint="eastAsia" w:ascii="FangSong_GB2312" w:hAnsi="FangSong_GB2312" w:eastAsia="FangSong_GB2312" w:cs="FangSong_GB2312"/>
          <w:spacing w:val="0"/>
          <w:sz w:val="32"/>
          <w:szCs w:val="32"/>
          <w:lang w:eastAsia="zh-CN"/>
        </w:rPr>
        <w:t>群众</w:t>
      </w:r>
      <w:r>
        <w:rPr>
          <w:rFonts w:hint="eastAsia" w:ascii="FangSong_GB2312" w:hAnsi="FangSong_GB2312" w:eastAsia="FangSong_GB2312" w:cs="FangSong_GB2312"/>
          <w:spacing w:val="0"/>
          <w:sz w:val="32"/>
          <w:szCs w:val="32"/>
        </w:rPr>
        <w:t>多元</w:t>
      </w:r>
      <w:r>
        <w:rPr>
          <w:rFonts w:hint="eastAsia" w:ascii="FangSong_GB2312" w:hAnsi="FangSong_GB2312" w:eastAsia="FangSong_GB2312" w:cs="FangSong_GB2312"/>
          <w:spacing w:val="0"/>
          <w:sz w:val="32"/>
          <w:szCs w:val="32"/>
          <w:lang w:eastAsia="zh-CN"/>
        </w:rPr>
        <w:t>卫生健康服务</w:t>
      </w:r>
      <w:r>
        <w:rPr>
          <w:rFonts w:hint="eastAsia" w:ascii="FangSong_GB2312" w:hAnsi="FangSong_GB2312" w:eastAsia="FangSong_GB2312" w:cs="FangSong_GB2312"/>
          <w:spacing w:val="0"/>
          <w:sz w:val="32"/>
          <w:szCs w:val="32"/>
        </w:rPr>
        <w:t>需求。在已设置</w:t>
      </w:r>
      <w:r>
        <w:rPr>
          <w:rFonts w:hint="eastAsia" w:ascii="FangSong_GB2312" w:hAnsi="FangSong_GB2312" w:eastAsia="FangSong_GB2312" w:cs="FangSong_GB2312"/>
          <w:spacing w:val="0"/>
          <w:sz w:val="32"/>
          <w:szCs w:val="32"/>
          <w:lang w:eastAsia="zh-CN"/>
        </w:rPr>
        <w:t>峨边</w:t>
      </w:r>
      <w:r>
        <w:rPr>
          <w:rFonts w:hint="eastAsia" w:ascii="FangSong_GB2312" w:hAnsi="FangSong_GB2312" w:eastAsia="FangSong_GB2312" w:cs="FangSong_GB2312"/>
          <w:spacing w:val="0"/>
          <w:sz w:val="32"/>
          <w:szCs w:val="32"/>
        </w:rPr>
        <w:t>妇</w:t>
      </w:r>
      <w:r>
        <w:rPr>
          <w:rFonts w:hint="eastAsia" w:ascii="FangSong_GB2312" w:hAnsi="FangSong_GB2312" w:eastAsia="FangSong_GB2312" w:cs="FangSong_GB2312"/>
          <w:spacing w:val="0"/>
          <w:sz w:val="32"/>
          <w:szCs w:val="32"/>
          <w:lang w:eastAsia="zh-CN"/>
        </w:rPr>
        <w:t>产</w:t>
      </w:r>
      <w:r>
        <w:rPr>
          <w:rFonts w:hint="eastAsia" w:ascii="FangSong_GB2312" w:hAnsi="FangSong_GB2312" w:eastAsia="FangSong_GB2312" w:cs="FangSong_GB2312"/>
          <w:spacing w:val="0"/>
          <w:sz w:val="32"/>
          <w:szCs w:val="32"/>
        </w:rPr>
        <w:t>医院的基础上，规划在县境内新设置</w:t>
      </w:r>
      <w:r>
        <w:rPr>
          <w:rFonts w:hint="eastAsia" w:ascii="FangSong_GB2312" w:hAnsi="FangSong_GB2312" w:eastAsia="FangSong_GB2312" w:cs="FangSong_GB2312"/>
          <w:spacing w:val="0"/>
          <w:sz w:val="32"/>
          <w:szCs w:val="32"/>
          <w:lang w:val="en-US" w:eastAsia="zh-CN"/>
        </w:rPr>
        <w:t>2</w:t>
      </w:r>
      <w:r>
        <w:rPr>
          <w:rFonts w:hint="eastAsia" w:ascii="FangSong_GB2312" w:hAnsi="FangSong_GB2312" w:eastAsia="FangSong_GB2312" w:cs="FangSong_GB2312"/>
          <w:spacing w:val="0"/>
          <w:sz w:val="32"/>
          <w:szCs w:val="32"/>
        </w:rPr>
        <w:t>个民营</w:t>
      </w:r>
      <w:r>
        <w:rPr>
          <w:rFonts w:hint="eastAsia" w:ascii="FangSong_GB2312" w:hAnsi="FangSong_GB2312" w:eastAsia="FangSong_GB2312" w:cs="FangSong_GB2312"/>
          <w:spacing w:val="0"/>
          <w:sz w:val="32"/>
          <w:szCs w:val="32"/>
          <w:lang w:eastAsia="zh-CN"/>
        </w:rPr>
        <w:t>专科</w:t>
      </w:r>
      <w:r>
        <w:rPr>
          <w:rFonts w:hint="eastAsia" w:ascii="FangSong_GB2312" w:hAnsi="FangSong_GB2312" w:eastAsia="FangSong_GB2312" w:cs="FangSong_GB2312"/>
          <w:spacing w:val="0"/>
          <w:sz w:val="32"/>
          <w:szCs w:val="32"/>
        </w:rPr>
        <w:t>医疗机构</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1个康</w:t>
      </w:r>
      <w:r>
        <w:rPr>
          <w:rFonts w:hint="eastAsia" w:ascii="FangSong_GB2312" w:hAnsi="FangSong_GB2312" w:eastAsia="FangSong_GB2312" w:cs="FangSong_GB2312"/>
          <w:spacing w:val="0"/>
          <w:sz w:val="32"/>
          <w:szCs w:val="32"/>
          <w:lang w:eastAsia="zh-CN"/>
        </w:rPr>
        <w:t>养</w:t>
      </w:r>
      <w:r>
        <w:rPr>
          <w:rFonts w:hint="eastAsia" w:ascii="FangSong_GB2312" w:hAnsi="FangSong_GB2312" w:eastAsia="FangSong_GB2312" w:cs="FangSong_GB2312"/>
          <w:spacing w:val="0"/>
          <w:sz w:val="32"/>
          <w:szCs w:val="32"/>
        </w:rPr>
        <w:t>医院、1个</w:t>
      </w:r>
      <w:r>
        <w:rPr>
          <w:rFonts w:hint="eastAsia" w:ascii="FangSong_GB2312" w:hAnsi="FangSong_GB2312" w:eastAsia="FangSong_GB2312" w:cs="FangSong_GB2312"/>
          <w:spacing w:val="0"/>
          <w:sz w:val="32"/>
          <w:szCs w:val="32"/>
          <w:lang w:eastAsia="zh-CN"/>
        </w:rPr>
        <w:t>专</w:t>
      </w:r>
      <w:r>
        <w:rPr>
          <w:rFonts w:hint="eastAsia" w:ascii="FangSong_GB2312" w:hAnsi="FangSong_GB2312" w:eastAsia="FangSong_GB2312" w:cs="FangSong_GB2312"/>
          <w:spacing w:val="0"/>
          <w:sz w:val="32"/>
          <w:szCs w:val="32"/>
        </w:rPr>
        <w:t>科医院</w:t>
      </w:r>
      <w:r>
        <w:rPr>
          <w:rFonts w:hint="eastAsia" w:ascii="FangSong_GB2312" w:hAnsi="FangSong_GB2312" w:eastAsia="SimSun" w:cs="FangSong_GB2312"/>
          <w:spacing w:val="0"/>
          <w:sz w:val="32"/>
          <w:szCs w:val="32"/>
          <w:lang w:eastAsia="zh-CN"/>
        </w:rPr>
        <w:t>）</w:t>
      </w:r>
      <w:r>
        <w:rPr>
          <w:rFonts w:hint="eastAsia" w:ascii="FangSong_GB2312" w:hAnsi="FangSong_GB2312" w:eastAsia="FangSong_GB2312" w:cs="FangSong_GB2312"/>
          <w:spacing w:val="0"/>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SimHei" w:hAnsi="SimHei" w:eastAsia="SimHei" w:cs="SimHei"/>
          <w:color w:val="auto"/>
          <w:spacing w:val="0"/>
          <w:sz w:val="32"/>
          <w:szCs w:val="32"/>
          <w:lang w:eastAsia="zh-CN"/>
        </w:rPr>
      </w:pPr>
      <w:r>
        <w:rPr>
          <w:rFonts w:hint="eastAsia" w:ascii="FangSong_GB2312" w:hAnsi="FangSong_GB2312" w:eastAsia="FangSong_GB2312" w:cs="FangSong_GB2312"/>
          <w:b w:val="0"/>
          <w:bCs w:val="0"/>
          <w:color w:val="auto"/>
          <w:spacing w:val="0"/>
          <w:sz w:val="32"/>
          <w:szCs w:val="32"/>
          <w:lang w:val="en-US" w:eastAsia="zh-CN"/>
        </w:rPr>
        <w:t>6.</w:t>
      </w:r>
      <w:r>
        <w:rPr>
          <w:rFonts w:hint="eastAsia" w:ascii="FangSong_GB2312" w:hAnsi="FangSong_GB2312" w:eastAsia="FangSong_GB2312" w:cs="FangSong_GB2312"/>
          <w:b w:val="0"/>
          <w:bCs w:val="0"/>
          <w:color w:val="auto"/>
          <w:spacing w:val="0"/>
          <w:sz w:val="32"/>
          <w:szCs w:val="32"/>
        </w:rPr>
        <w:t>其他门诊部、诊所。</w:t>
      </w:r>
      <w:r>
        <w:rPr>
          <w:rFonts w:hint="eastAsia" w:ascii="FangSong_GB2312" w:hAnsi="FangSong_GB2312" w:eastAsia="FangSong_GB2312" w:cs="FangSong_GB2312"/>
          <w:color w:val="auto"/>
          <w:spacing w:val="0"/>
          <w:sz w:val="32"/>
          <w:szCs w:val="32"/>
        </w:rPr>
        <w:t>现有中、西医诊所</w:t>
      </w:r>
      <w:r>
        <w:rPr>
          <w:rFonts w:hint="eastAsia" w:ascii="FangSong_GB2312" w:hAnsi="FangSong_GB2312" w:eastAsia="FangSong_GB2312" w:cs="FangSong_GB2312"/>
          <w:color w:val="auto"/>
          <w:spacing w:val="0"/>
          <w:sz w:val="32"/>
          <w:szCs w:val="32"/>
          <w:lang w:val="en-US" w:eastAsia="zh-CN"/>
        </w:rPr>
        <w:t>13</w:t>
      </w:r>
      <w:r>
        <w:rPr>
          <w:rFonts w:hint="eastAsia" w:ascii="FangSong_GB2312" w:hAnsi="FangSong_GB2312" w:eastAsia="FangSong_GB2312" w:cs="FangSong_GB2312"/>
          <w:color w:val="auto"/>
          <w:spacing w:val="0"/>
          <w:sz w:val="32"/>
          <w:szCs w:val="32"/>
        </w:rPr>
        <w:t>个</w:t>
      </w:r>
      <w:r>
        <w:rPr>
          <w:rFonts w:hint="eastAsia" w:ascii="FangSong_GB2312" w:hAnsi="FangSong_GB2312" w:eastAsia="FangSong_GB2312"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未来</w:t>
      </w:r>
      <w:r>
        <w:rPr>
          <w:rFonts w:hint="eastAsia" w:ascii="FangSong_GB2312" w:hAnsi="FangSong_GB2312" w:eastAsia="FangSong_GB2312" w:cs="FangSong_GB2312"/>
          <w:color w:val="auto"/>
          <w:spacing w:val="0"/>
          <w:sz w:val="32"/>
          <w:szCs w:val="32"/>
          <w:lang w:val="en-US" w:eastAsia="zh-CN"/>
        </w:rPr>
        <w:t>5</w:t>
      </w:r>
      <w:r>
        <w:rPr>
          <w:rFonts w:hint="eastAsia" w:ascii="FangSong_GB2312" w:hAnsi="FangSong_GB2312" w:eastAsia="FangSong_GB2312" w:cs="FangSong_GB2312"/>
          <w:color w:val="auto"/>
          <w:spacing w:val="0"/>
          <w:sz w:val="32"/>
          <w:szCs w:val="32"/>
        </w:rPr>
        <w:t>年新设置诊所数量</w:t>
      </w:r>
      <w:r>
        <w:rPr>
          <w:rFonts w:hint="eastAsia" w:ascii="FangSong_GB2312" w:hAnsi="FangSong_GB2312" w:eastAsia="FangSong_GB2312" w:cs="FangSong_GB2312"/>
          <w:color w:val="auto"/>
          <w:spacing w:val="0"/>
          <w:sz w:val="32"/>
          <w:szCs w:val="32"/>
          <w:lang w:eastAsia="zh-CN"/>
        </w:rPr>
        <w:t>按照县域内医疗资源配置要求，原则控制在</w:t>
      </w:r>
      <w:r>
        <w:rPr>
          <w:rFonts w:hint="eastAsia" w:ascii="FangSong_GB2312" w:hAnsi="FangSong_GB2312" w:eastAsia="FangSong_GB2312" w:cs="FangSong_GB2312"/>
          <w:color w:val="auto"/>
          <w:spacing w:val="0"/>
          <w:sz w:val="32"/>
          <w:szCs w:val="32"/>
          <w:lang w:val="en-US" w:eastAsia="zh-CN"/>
        </w:rPr>
        <w:t>15个之内</w:t>
      </w:r>
      <w:r>
        <w:rPr>
          <w:rFonts w:hint="eastAsia" w:ascii="FangSong_GB2312" w:hAnsi="FangSong_GB2312" w:eastAsia="FangSong_GB2312" w:cs="FangSong_GB2312"/>
          <w:color w:val="auto"/>
          <w:spacing w:val="0"/>
          <w:sz w:val="32"/>
          <w:szCs w:val="32"/>
        </w:rPr>
        <w:t>，每个</w:t>
      </w:r>
      <w:r>
        <w:rPr>
          <w:rFonts w:hint="eastAsia" w:ascii="FangSong_GB2312" w:hAnsi="FangSong_GB2312" w:eastAsia="FangSong_GB2312" w:cs="FangSong_GB2312"/>
          <w:color w:val="auto"/>
          <w:spacing w:val="0"/>
          <w:sz w:val="32"/>
          <w:szCs w:val="32"/>
          <w:lang w:eastAsia="zh-CN"/>
        </w:rPr>
        <w:t>诊所</w:t>
      </w:r>
      <w:r>
        <w:rPr>
          <w:rFonts w:hint="eastAsia" w:ascii="FangSong_GB2312" w:hAnsi="FangSong_GB2312" w:eastAsia="FangSong_GB2312" w:cs="FangSong_GB2312"/>
          <w:color w:val="auto"/>
          <w:spacing w:val="0"/>
          <w:sz w:val="32"/>
          <w:szCs w:val="32"/>
        </w:rPr>
        <w:t>建筑面积不低于60平方米。</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color w:val="000000" w:themeColor="text1"/>
          <w:spacing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640" w:lineRule="exact"/>
        <w:ind w:firstLine="0"/>
        <w:jc w:val="center"/>
        <w:textAlignment w:val="auto"/>
        <w:outlineLvl w:val="0"/>
        <w:rPr>
          <w:rFonts w:hint="eastAsia" w:ascii="FZXiaoBiaoSong-B05S" w:hAnsi="FZXiaoBiaoSong-B05S" w:eastAsia="FZXiaoBiaoSong-B05S" w:cs="FZXiaoBiaoSong-B05S"/>
          <w:spacing w:val="0"/>
          <w:kern w:val="0"/>
          <w:sz w:val="36"/>
          <w:szCs w:val="36"/>
          <w:lang w:bidi="ar"/>
        </w:rPr>
      </w:pPr>
      <w:bookmarkStart w:id="24" w:name="_Toc29606"/>
      <w:r>
        <w:rPr>
          <w:rFonts w:hint="eastAsia" w:ascii="FZXiaoBiaoSong-B05S" w:hAnsi="FZXiaoBiaoSong-B05S" w:eastAsia="FZXiaoBiaoSong-B05S" w:cs="FZXiaoBiaoSong-B05S"/>
          <w:spacing w:val="0"/>
          <w:kern w:val="0"/>
          <w:sz w:val="36"/>
          <w:szCs w:val="36"/>
          <w:lang w:bidi="ar"/>
        </w:rPr>
        <w:t>第</w:t>
      </w:r>
      <w:r>
        <w:rPr>
          <w:rFonts w:hint="eastAsia" w:ascii="FZXiaoBiaoSong-B05S" w:hAnsi="FZXiaoBiaoSong-B05S" w:eastAsia="FZXiaoBiaoSong-B05S" w:cs="FZXiaoBiaoSong-B05S"/>
          <w:spacing w:val="0"/>
          <w:kern w:val="0"/>
          <w:sz w:val="36"/>
          <w:szCs w:val="36"/>
          <w:lang w:eastAsia="zh-CN" w:bidi="ar"/>
        </w:rPr>
        <w:t>三</w:t>
      </w:r>
      <w:r>
        <w:rPr>
          <w:rFonts w:hint="eastAsia" w:ascii="FZXiaoBiaoSong-B05S" w:hAnsi="FZXiaoBiaoSong-B05S" w:eastAsia="FZXiaoBiaoSong-B05S" w:cs="FZXiaoBiaoSong-B05S"/>
          <w:spacing w:val="0"/>
          <w:kern w:val="0"/>
          <w:sz w:val="36"/>
          <w:szCs w:val="36"/>
          <w:lang w:bidi="ar"/>
        </w:rPr>
        <w:t>章</w:t>
      </w:r>
      <w:r>
        <w:rPr>
          <w:rFonts w:hint="eastAsia" w:ascii="FZXiaoBiaoSong-B05S" w:hAnsi="FZXiaoBiaoSong-B05S" w:eastAsia="FZXiaoBiaoSong-B05S" w:cs="FZXiaoBiaoSong-B05S"/>
          <w:spacing w:val="0"/>
          <w:kern w:val="0"/>
          <w:sz w:val="36"/>
          <w:szCs w:val="36"/>
          <w:lang w:val="en-US" w:eastAsia="zh-CN" w:bidi="ar"/>
        </w:rPr>
        <w:t xml:space="preserve"> </w:t>
      </w:r>
      <w:r>
        <w:rPr>
          <w:rFonts w:hint="eastAsia" w:ascii="FZXiaoBiaoSong-B05S" w:hAnsi="FZXiaoBiaoSong-B05S" w:eastAsia="FZXiaoBiaoSong-B05S" w:cs="FZXiaoBiaoSong-B05S"/>
          <w:spacing w:val="0"/>
          <w:kern w:val="0"/>
          <w:sz w:val="36"/>
          <w:szCs w:val="36"/>
          <w:lang w:bidi="ar"/>
        </w:rPr>
        <w:t xml:space="preserve"> 优化布局和资源配置</w:t>
      </w:r>
      <w:bookmarkEnd w:id="24"/>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outlineLvl w:val="1"/>
        <w:rPr>
          <w:rFonts w:hint="eastAsia" w:ascii="KaiTi_GB2312" w:hAnsi="KaiTi_GB2312" w:eastAsia="KaiTi_GB2312" w:cs="KaiTi_GB2312"/>
          <w:spacing w:val="0"/>
          <w:kern w:val="0"/>
          <w:sz w:val="32"/>
          <w:szCs w:val="32"/>
          <w:lang w:bidi="ar"/>
        </w:rPr>
      </w:pPr>
      <w:bookmarkStart w:id="25" w:name="_Toc136850668"/>
      <w:bookmarkEnd w:id="25"/>
      <w:bookmarkStart w:id="26" w:name="_Toc30529"/>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outlineLvl w:val="1"/>
        <w:rPr>
          <w:rFonts w:hint="eastAsia" w:ascii="KaiTi_GB2312" w:hAnsi="KaiTi_GB2312" w:eastAsia="KaiTi_GB2312" w:cs="KaiTi_GB2312"/>
          <w:spacing w:val="0"/>
          <w:kern w:val="0"/>
          <w:sz w:val="32"/>
          <w:szCs w:val="32"/>
          <w:lang w:bidi="ar"/>
        </w:rPr>
      </w:pPr>
      <w:r>
        <w:rPr>
          <w:rFonts w:hint="eastAsia" w:ascii="KaiTi_GB2312" w:hAnsi="KaiTi_GB2312" w:eastAsia="KaiTi_GB2312" w:cs="KaiTi_GB2312"/>
          <w:spacing w:val="0"/>
          <w:kern w:val="0"/>
          <w:sz w:val="32"/>
          <w:szCs w:val="32"/>
          <w:lang w:bidi="ar"/>
        </w:rPr>
        <w:t xml:space="preserve">第一节 </w:t>
      </w:r>
      <w:r>
        <w:rPr>
          <w:rFonts w:hint="eastAsia" w:ascii="KaiTi_GB2312" w:hAnsi="KaiTi_GB2312" w:eastAsia="KaiTi_GB2312" w:cs="KaiTi_GB2312"/>
          <w:spacing w:val="0"/>
          <w:kern w:val="0"/>
          <w:sz w:val="32"/>
          <w:szCs w:val="32"/>
          <w:lang w:val="en-US" w:eastAsia="zh-CN" w:bidi="ar"/>
        </w:rPr>
        <w:t xml:space="preserve"> </w:t>
      </w:r>
      <w:r>
        <w:rPr>
          <w:rFonts w:hint="eastAsia" w:ascii="KaiTi_GB2312" w:hAnsi="KaiTi_GB2312" w:eastAsia="KaiTi_GB2312" w:cs="KaiTi_GB2312"/>
          <w:spacing w:val="0"/>
          <w:kern w:val="0"/>
          <w:sz w:val="32"/>
          <w:szCs w:val="32"/>
          <w:lang w:bidi="ar"/>
        </w:rPr>
        <w:t>优化布局</w:t>
      </w:r>
      <w:bookmarkEnd w:id="26"/>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SimHei" w:hAnsi="SimHei" w:eastAsia="SimHei" w:cs="SimHei"/>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一、资源布局基本要求</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统筹规划，促进优质医疗卫生资源均衡布局，提高服务和保障能力。基本医疗卫生资源按照常住人口规模和服务半径合理布局。公立医院的设置根据地域实际，综合考虑城镇化、人口分布、地理交通环境、疾病谱等因素合理布局。乡镇卫生院、社区卫生服务中心按照乡镇、街道办事处行政区划或一定服务人口进行设置。专业公共卫生机构按照辖区常住人口数、服务范围、工作量等因素优化设置。</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二、医疗卫生服务体系</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医疗卫生服务体系主要包括医院、基层医疗卫生机构、专业公共卫生机构和其他医疗卫生机构。</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医院分为公立医院和非公立医院。医院主要提供疾病诊治，特别是急危重症和疑难病症的诊疗，突发事件医疗处置和救援以及健康教育等医疗卫生服务，并开展医学教育、医疗卫生人员培训、医学科学研究和对基层医疗卫生机构的业务指导等工作。</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基层医疗卫生机构主要包括乡镇卫生院、社区卫生服务中心</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站</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村卫生室、医务室、门诊部和诊所等。基层医疗卫生机构主要提供预防、保健、健康教育、健康管理，常见病、多发病的诊疗以及部分疾病的康复、护理，接收医院转诊患者，向医院转诊超出自身服务能力的患者等基本医疗卫生服务。</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专业公共卫生机构主要包括疾病预防控制机构、</w:t>
      </w:r>
      <w:r>
        <w:rPr>
          <w:rFonts w:hint="eastAsia" w:ascii="FangSong_GB2312" w:hAnsi="FangSong_GB2312" w:eastAsia="FangSong_GB2312" w:cs="FangSong_GB2312"/>
          <w:spacing w:val="0"/>
          <w:kern w:val="0"/>
          <w:sz w:val="32"/>
          <w:szCs w:val="32"/>
          <w:lang w:eastAsia="zh-CN" w:bidi="ar"/>
        </w:rPr>
        <w:t>妇幼保健院</w:t>
      </w:r>
      <w:r>
        <w:rPr>
          <w:rFonts w:hint="eastAsia" w:ascii="FangSong_GB2312" w:hAnsi="FangSong_GB2312" w:eastAsia="FangSong_GB2312" w:cs="FangSong_GB2312"/>
          <w:spacing w:val="0"/>
          <w:kern w:val="0"/>
          <w:sz w:val="32"/>
          <w:szCs w:val="32"/>
          <w:lang w:bidi="ar"/>
        </w:rPr>
        <w:t>。主要提供传染病、慢性非传染性疾病、职业病、地方病等疾病预防控制和健康教育、妇幼保健、精神卫生、院前急救、出生缺陷防治等公共卫生服务。</w:t>
      </w: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outlineLvl w:val="1"/>
        <w:rPr>
          <w:rFonts w:hint="eastAsia" w:ascii="KaiTi_GB2312" w:hAnsi="KaiTi_GB2312" w:eastAsia="KaiTi_GB2312" w:cs="KaiTi_GB2312"/>
          <w:spacing w:val="0"/>
          <w:kern w:val="0"/>
          <w:sz w:val="32"/>
          <w:szCs w:val="32"/>
          <w:lang w:bidi="ar"/>
        </w:rPr>
      </w:pPr>
      <w:bookmarkStart w:id="27" w:name="_Toc136850669"/>
      <w:bookmarkEnd w:id="27"/>
      <w:bookmarkStart w:id="28" w:name="_Toc11328"/>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outlineLvl w:val="1"/>
        <w:rPr>
          <w:rFonts w:hint="eastAsia" w:ascii="KaiTi_GB2312" w:hAnsi="KaiTi_GB2312" w:eastAsia="KaiTi_GB2312" w:cs="KaiTi_GB2312"/>
          <w:spacing w:val="0"/>
          <w:kern w:val="0"/>
          <w:sz w:val="32"/>
          <w:szCs w:val="32"/>
          <w:lang w:bidi="ar"/>
        </w:rPr>
      </w:pPr>
      <w:r>
        <w:rPr>
          <w:rFonts w:hint="eastAsia" w:ascii="KaiTi_GB2312" w:hAnsi="KaiTi_GB2312" w:eastAsia="KaiTi_GB2312" w:cs="KaiTi_GB2312"/>
          <w:spacing w:val="0"/>
          <w:kern w:val="0"/>
          <w:sz w:val="32"/>
          <w:szCs w:val="32"/>
          <w:lang w:bidi="ar"/>
        </w:rPr>
        <w:t xml:space="preserve">第二节 </w:t>
      </w:r>
      <w:r>
        <w:rPr>
          <w:rFonts w:hint="eastAsia" w:ascii="KaiTi_GB2312" w:hAnsi="KaiTi_GB2312" w:eastAsia="KaiTi_GB2312" w:cs="KaiTi_GB2312"/>
          <w:spacing w:val="0"/>
          <w:kern w:val="0"/>
          <w:sz w:val="32"/>
          <w:szCs w:val="32"/>
          <w:lang w:val="en-US" w:eastAsia="zh-CN" w:bidi="ar"/>
        </w:rPr>
        <w:t xml:space="preserve"> </w:t>
      </w:r>
      <w:r>
        <w:rPr>
          <w:rFonts w:hint="eastAsia" w:ascii="KaiTi_GB2312" w:hAnsi="KaiTi_GB2312" w:eastAsia="KaiTi_GB2312" w:cs="KaiTi_GB2312"/>
          <w:spacing w:val="0"/>
          <w:kern w:val="0"/>
          <w:sz w:val="32"/>
          <w:szCs w:val="32"/>
          <w:lang w:bidi="ar"/>
        </w:rPr>
        <w:t>资源配置</w:t>
      </w:r>
      <w:bookmarkEnd w:id="28"/>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SimHei" w:hAnsi="SimHei" w:eastAsia="SimHei" w:cs="SimHei"/>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一、床位配置</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合理配置床位。到2025年，每千人口医疗卫生机构床位数的预期性指标为</w:t>
      </w:r>
      <w:r>
        <w:rPr>
          <w:rFonts w:hint="eastAsia" w:ascii="FangSong_GB2312" w:hAnsi="FangSong_GB2312" w:eastAsia="FangSong_GB2312" w:cs="FangSong_GB2312"/>
          <w:spacing w:val="0"/>
          <w:kern w:val="0"/>
          <w:sz w:val="32"/>
          <w:szCs w:val="32"/>
          <w:lang w:val="en-US" w:eastAsia="zh-CN" w:bidi="ar"/>
        </w:rPr>
        <w:t>5.5</w:t>
      </w:r>
      <w:r>
        <w:rPr>
          <w:rFonts w:hint="eastAsia" w:ascii="FangSong_GB2312" w:hAnsi="FangSong_GB2312" w:eastAsia="FangSong_GB2312" w:cs="FangSong_GB2312"/>
          <w:spacing w:val="0"/>
          <w:kern w:val="0"/>
          <w:sz w:val="32"/>
          <w:szCs w:val="32"/>
          <w:lang w:bidi="ar"/>
        </w:rPr>
        <w:t>—</w:t>
      </w:r>
      <w:r>
        <w:rPr>
          <w:rFonts w:hint="eastAsia" w:ascii="FangSong_GB2312" w:hAnsi="FangSong_GB2312" w:eastAsia="FangSong_GB2312" w:cs="FangSong_GB2312"/>
          <w:spacing w:val="0"/>
          <w:kern w:val="0"/>
          <w:sz w:val="32"/>
          <w:szCs w:val="32"/>
          <w:lang w:val="en-US" w:eastAsia="zh-CN" w:bidi="ar"/>
        </w:rPr>
        <w:t>6</w:t>
      </w:r>
      <w:r>
        <w:rPr>
          <w:rFonts w:hint="eastAsia" w:ascii="FangSong_GB2312" w:hAnsi="FangSong_GB2312" w:eastAsia="FangSong_GB2312" w:cs="FangSong_GB2312"/>
          <w:spacing w:val="0"/>
          <w:kern w:val="0"/>
          <w:sz w:val="32"/>
          <w:szCs w:val="32"/>
          <w:lang w:bidi="ar"/>
        </w:rPr>
        <w:t>.0张左右，其中公立医院</w:t>
      </w:r>
      <w:r>
        <w:rPr>
          <w:rFonts w:hint="eastAsia" w:ascii="FangSong_GB2312" w:hAnsi="FangSong_GB2312" w:eastAsia="FangSong_GB2312" w:cs="FangSong_GB2312"/>
          <w:spacing w:val="0"/>
          <w:kern w:val="0"/>
          <w:sz w:val="32"/>
          <w:szCs w:val="32"/>
          <w:lang w:val="en-US" w:eastAsia="zh-CN" w:bidi="ar"/>
        </w:rPr>
        <w:t>4.0</w:t>
      </w:r>
      <w:r>
        <w:rPr>
          <w:rFonts w:hint="eastAsia" w:ascii="FangSong_GB2312" w:hAnsi="FangSong_GB2312" w:eastAsia="FangSong_GB2312" w:cs="FangSong_GB2312"/>
          <w:spacing w:val="0"/>
          <w:kern w:val="0"/>
          <w:sz w:val="32"/>
          <w:szCs w:val="32"/>
          <w:lang w:bidi="ar"/>
        </w:rPr>
        <w:t>张左右</w:t>
      </w:r>
      <w:r>
        <w:rPr>
          <w:rFonts w:hint="eastAsia" w:ascii="FangSong_GB2312" w:hAnsi="FangSong_GB2312" w:eastAsia="FangSong_GB2312"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合理控制公立医院单体规模，引导在资源相对薄弱区域设置院区。结合基层医疗卫生机构床位使用率合理确定床位数量，提高康复、护理床位占比，有条件的地方</w:t>
      </w:r>
      <w:r>
        <w:rPr>
          <w:rFonts w:hint="eastAsia" w:ascii="FangSong_GB2312" w:hAnsi="FangSong_GB2312" w:eastAsia="FangSong_GB2312" w:cs="FangSong_GB2312"/>
          <w:spacing w:val="0"/>
          <w:kern w:val="0"/>
          <w:sz w:val="32"/>
          <w:szCs w:val="32"/>
          <w:lang w:eastAsia="zh-CN" w:bidi="ar"/>
        </w:rPr>
        <w:t>可</w:t>
      </w:r>
      <w:r>
        <w:rPr>
          <w:rFonts w:hint="eastAsia" w:ascii="FangSong_GB2312" w:hAnsi="FangSong_GB2312" w:eastAsia="FangSong_GB2312" w:cs="FangSong_GB2312"/>
          <w:spacing w:val="0"/>
          <w:kern w:val="0"/>
          <w:sz w:val="32"/>
          <w:szCs w:val="32"/>
          <w:lang w:bidi="ar"/>
        </w:rPr>
        <w:t>因地制宜开展医养服务、家庭病床服务。</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优化床位结构。到2025年，每千人口重症床位数达到0.1张，每千人口康复病床达到0.3张，每千人口精神科床位数达到0.8张，每千人口公立中医医院床位数达到</w:t>
      </w:r>
      <w:r>
        <w:rPr>
          <w:rFonts w:hint="eastAsia" w:ascii="FangSong_GB2312" w:hAnsi="FangSong_GB2312" w:eastAsia="FangSong_GB2312" w:cs="FangSong_GB2312"/>
          <w:spacing w:val="0"/>
          <w:kern w:val="0"/>
          <w:sz w:val="32"/>
          <w:szCs w:val="32"/>
          <w:lang w:val="en-US" w:eastAsia="zh-CN" w:bidi="ar"/>
        </w:rPr>
        <w:t>1.2</w:t>
      </w:r>
      <w:r>
        <w:rPr>
          <w:rFonts w:hint="eastAsia" w:ascii="FangSong_GB2312" w:hAnsi="FangSong_GB2312" w:eastAsia="FangSong_GB2312" w:cs="FangSong_GB2312"/>
          <w:spacing w:val="0"/>
          <w:kern w:val="0"/>
          <w:sz w:val="32"/>
          <w:szCs w:val="32"/>
          <w:lang w:bidi="ar"/>
        </w:rPr>
        <w:t>张。</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提升使用效率。</w:t>
      </w:r>
      <w:r>
        <w:rPr>
          <w:rFonts w:hint="eastAsia" w:ascii="FangSong_GB2312" w:hAnsi="FangSong_GB2312" w:eastAsia="FangSong_GB2312" w:cs="FangSong_GB2312"/>
          <w:spacing w:val="0"/>
          <w:kern w:val="0"/>
          <w:sz w:val="32"/>
          <w:szCs w:val="32"/>
          <w:lang w:eastAsia="zh-CN" w:bidi="ar"/>
        </w:rPr>
        <w:t>逐步</w:t>
      </w:r>
      <w:r>
        <w:rPr>
          <w:rFonts w:hint="eastAsia" w:ascii="FangSong_GB2312" w:hAnsi="FangSong_GB2312" w:eastAsia="FangSong_GB2312" w:cs="FangSong_GB2312"/>
          <w:spacing w:val="0"/>
          <w:kern w:val="0"/>
          <w:sz w:val="32"/>
          <w:szCs w:val="32"/>
          <w:lang w:bidi="ar"/>
        </w:rPr>
        <w:t>优化床位与卫生人力配置比例，到2025年，床人</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卫生人员</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比的预期性指标为1:1.</w:t>
      </w:r>
      <w:r>
        <w:rPr>
          <w:rFonts w:hint="eastAsia" w:ascii="FangSong_GB2312" w:hAnsi="FangSong_GB2312" w:eastAsia="FangSong_GB2312" w:cs="FangSong_GB2312"/>
          <w:spacing w:val="0"/>
          <w:kern w:val="0"/>
          <w:sz w:val="32"/>
          <w:szCs w:val="32"/>
          <w:lang w:val="en-US" w:eastAsia="zh-CN" w:bidi="ar"/>
        </w:rPr>
        <w:t>5</w:t>
      </w:r>
      <w:r>
        <w:rPr>
          <w:rFonts w:hint="eastAsia" w:ascii="FangSong_GB2312" w:hAnsi="FangSong_GB2312" w:eastAsia="FangSong_GB2312" w:cs="FangSong_GB2312"/>
          <w:spacing w:val="0"/>
          <w:kern w:val="0"/>
          <w:sz w:val="32"/>
          <w:szCs w:val="32"/>
          <w:lang w:bidi="ar"/>
        </w:rPr>
        <w:t>。改进以科室为单位的资源管理方式，对床位和护士实行统筹调配。将预约诊疗、日间手术等服务常态化、制度化，提高床单元使用效率，控制医院平均住院日，</w:t>
      </w:r>
      <w:r>
        <w:rPr>
          <w:rFonts w:hint="eastAsia" w:ascii="FangSong_GB2312" w:hAnsi="FangSong_GB2312" w:eastAsia="FangSong_GB2312" w:cs="FangSong_GB2312"/>
          <w:spacing w:val="0"/>
          <w:kern w:val="0"/>
          <w:sz w:val="32"/>
          <w:szCs w:val="32"/>
          <w:lang w:eastAsia="zh-CN" w:bidi="ar"/>
        </w:rPr>
        <w:t>二</w:t>
      </w:r>
      <w:r>
        <w:rPr>
          <w:rFonts w:hint="eastAsia" w:ascii="FangSong_GB2312" w:hAnsi="FangSong_GB2312" w:eastAsia="FangSong_GB2312" w:cs="FangSong_GB2312"/>
          <w:spacing w:val="0"/>
          <w:kern w:val="0"/>
          <w:sz w:val="32"/>
          <w:szCs w:val="32"/>
          <w:lang w:bidi="ar"/>
        </w:rPr>
        <w:t>级综合医院平均住院日控制在</w:t>
      </w:r>
      <w:r>
        <w:rPr>
          <w:rFonts w:hint="eastAsia" w:ascii="FangSong_GB2312" w:hAnsi="FangSong_GB2312" w:eastAsia="FangSong_GB2312" w:cs="FangSong_GB2312"/>
          <w:spacing w:val="0"/>
          <w:kern w:val="0"/>
          <w:sz w:val="32"/>
          <w:szCs w:val="32"/>
          <w:lang w:val="en-US" w:eastAsia="zh-CN" w:bidi="ar"/>
        </w:rPr>
        <w:t>9</w:t>
      </w:r>
      <w:r>
        <w:rPr>
          <w:rFonts w:hint="eastAsia" w:ascii="FangSong_GB2312" w:hAnsi="FangSong_GB2312" w:eastAsia="FangSong_GB2312" w:cs="FangSong_GB2312"/>
          <w:spacing w:val="0"/>
          <w:kern w:val="0"/>
          <w:sz w:val="32"/>
          <w:szCs w:val="32"/>
          <w:lang w:bidi="ar"/>
        </w:rPr>
        <w:t>天以内。</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二、人力配置</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公共卫生人员配置。到2025年，</w:t>
      </w:r>
      <w:r>
        <w:rPr>
          <w:rFonts w:hint="eastAsia" w:ascii="FangSong_GB2312" w:hAnsi="FangSong_GB2312" w:eastAsia="FangSong_GB2312" w:cs="FangSong_GB2312"/>
          <w:spacing w:val="0"/>
          <w:kern w:val="0"/>
          <w:sz w:val="32"/>
          <w:szCs w:val="32"/>
          <w:lang w:eastAsia="zh-CN" w:bidi="ar"/>
        </w:rPr>
        <w:t>县疾控中心</w:t>
      </w:r>
      <w:r>
        <w:rPr>
          <w:rFonts w:hint="eastAsia" w:ascii="FangSong_GB2312" w:hAnsi="FangSong_GB2312" w:eastAsia="FangSong_GB2312" w:cs="FangSong_GB2312"/>
          <w:spacing w:val="0"/>
          <w:kern w:val="0"/>
          <w:sz w:val="32"/>
          <w:szCs w:val="32"/>
          <w:lang w:bidi="ar"/>
        </w:rPr>
        <w:t>专业公共卫生人员数增长到</w:t>
      </w:r>
      <w:r>
        <w:rPr>
          <w:rFonts w:hint="eastAsia" w:ascii="FangSong_GB2312" w:hAnsi="FangSong_GB2312" w:eastAsia="FangSong_GB2312" w:cs="FangSong_GB2312"/>
          <w:spacing w:val="0"/>
          <w:kern w:val="0"/>
          <w:sz w:val="32"/>
          <w:szCs w:val="32"/>
          <w:lang w:val="en-US" w:eastAsia="zh-CN" w:bidi="ar"/>
        </w:rPr>
        <w:t>35人</w:t>
      </w:r>
      <w:r>
        <w:rPr>
          <w:rFonts w:hint="eastAsia" w:ascii="FangSong_GB2312" w:hAnsi="FangSong_GB2312" w:eastAsia="FangSong_GB2312" w:cs="FangSong_GB2312"/>
          <w:spacing w:val="0"/>
          <w:kern w:val="0"/>
          <w:sz w:val="32"/>
          <w:szCs w:val="32"/>
          <w:lang w:bidi="ar"/>
        </w:rPr>
        <w:t>。每万人口配备1—1.5名卫生监督员、1名妇幼保健机构保健人员。加强心理和精神卫生人才配置，每10万人口精神科执业</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助理</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医师数不低于4名，每10万人口精神科注册护士数不低于8.68名。乡镇卫生院至少配备1名公共卫生医师，社区卫生服务中心和二级以上医疗机构原则上至少配备1名公共卫生医师。</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医疗机构人员配置。提高医生配置水平，提高护士配置水平，重点向基层倾斜，到2025年，每千人口执业</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助理</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医师数达到3.</w:t>
      </w:r>
      <w:r>
        <w:rPr>
          <w:rFonts w:hint="eastAsia" w:ascii="FangSong_GB2312" w:hAnsi="FangSong_GB2312" w:eastAsia="FangSong_GB2312" w:cs="FangSong_GB2312"/>
          <w:spacing w:val="0"/>
          <w:kern w:val="0"/>
          <w:sz w:val="32"/>
          <w:szCs w:val="32"/>
          <w:lang w:val="en-US" w:eastAsia="zh-CN" w:bidi="ar"/>
        </w:rPr>
        <w:t>2</w:t>
      </w:r>
      <w:r>
        <w:rPr>
          <w:rFonts w:hint="eastAsia" w:ascii="FangSong_GB2312" w:hAnsi="FangSong_GB2312" w:eastAsia="FangSong_GB2312" w:cs="FangSong_GB2312"/>
          <w:spacing w:val="0"/>
          <w:kern w:val="0"/>
          <w:sz w:val="32"/>
          <w:szCs w:val="32"/>
          <w:lang w:bidi="ar"/>
        </w:rPr>
        <w:t>人</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其中中医类别0.92人</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每千人口注册护士数达到3.8人</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每万人口全科医生数达到3.93人</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每千人口药师</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士</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数增长到0.54人。合理设置医、护、药、技、管等不同类别岗位。加强乡镇卫生院和社区卫生服务机构全科医生配备。</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三、技术配置</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医疗卫生服务机构按照机构类别和等级要求，分类分级进行技术配置。加强</w:t>
      </w:r>
      <w:r>
        <w:rPr>
          <w:rFonts w:hint="eastAsia" w:ascii="FangSong_GB2312" w:hAnsi="FangSong_GB2312" w:eastAsia="FangSong_GB2312" w:cs="FangSong_GB2312"/>
          <w:spacing w:val="0"/>
          <w:sz w:val="32"/>
          <w:szCs w:val="32"/>
          <w:shd w:val="clear" w:color="auto" w:fill="FFFFFF"/>
        </w:rPr>
        <w:t>省级、</w:t>
      </w:r>
      <w:r>
        <w:rPr>
          <w:rFonts w:hint="eastAsia" w:ascii="FangSong_GB2312" w:hAnsi="FangSong_GB2312" w:eastAsia="FangSong_GB2312" w:cs="FangSong_GB2312"/>
          <w:spacing w:val="0"/>
          <w:kern w:val="0"/>
          <w:sz w:val="32"/>
          <w:szCs w:val="32"/>
          <w:lang w:bidi="ar"/>
        </w:rPr>
        <w:t>市级、县级临床重点专科建设，强化心脑血管、儿童、老年医学、麻醉、影像、精神、创伤、传染病、康复等临床专科建设。提高微创手术占比。加强中医临床重点专科建设，强化中医药技术推广应用。完善医疗技术临床应用质量管理与控制制度，开展医疗技术临床应用评估。</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四、设备配置</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综合考虑经济社会发展水平、人民群众医疗卫生服务需求与承受能力、医疗卫生机构功能定位与等级要求、医学科技进步与学科发展等，坚持资源共享与阶梯配置，引导专业公共卫生机构、医院、基层医疗卫生机构等合理配置适宜设备。以县域为单位，根据县域人口的300%估算人口基数，按照每3万人口1辆救护车的标准配备救护车。</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五、信息资源配置</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加快数字健康发展，推进5G、物联网、大数据</w:t>
      </w:r>
      <w:r>
        <w:rPr>
          <w:rFonts w:hint="eastAsia" w:ascii="FangSong_GB2312" w:hAnsi="FangSong_GB2312" w:eastAsia="SimSun" w:cs="FangSong_GB2312"/>
          <w:spacing w:val="0"/>
          <w:kern w:val="0"/>
          <w:sz w:val="32"/>
          <w:szCs w:val="32"/>
          <w:lang w:eastAsia="zh-CN" w:bidi="ar"/>
        </w:rPr>
        <w:t>等</w:t>
      </w:r>
      <w:r>
        <w:rPr>
          <w:rFonts w:hint="eastAsia" w:ascii="FangSong_GB2312" w:hAnsi="FangSong_GB2312" w:eastAsia="FangSong_GB2312" w:cs="FangSong_GB2312"/>
          <w:spacing w:val="0"/>
          <w:kern w:val="0"/>
          <w:sz w:val="32"/>
          <w:szCs w:val="32"/>
          <w:lang w:bidi="ar"/>
        </w:rPr>
        <w:t>新兴信息技术在卫生健康行业融合应用。强化卫生健康信息标准应用，推进全民健康信息平台和全员人口信息库建设。完善全员人口电子健康档案、电子病历、基础资源等核心数据库管理。推动县域电子病历和基层医疗信息、疾病预防控制、妇幼保健和老年健康等信息等全部</w:t>
      </w:r>
      <w:r>
        <w:rPr>
          <w:rFonts w:hint="eastAsia" w:ascii="FangSong_GB2312" w:hAnsi="FangSong_GB2312" w:eastAsia="SimSun" w:cs="FangSong_GB2312"/>
          <w:spacing w:val="0"/>
          <w:kern w:val="0"/>
          <w:sz w:val="32"/>
          <w:szCs w:val="32"/>
          <w:lang w:eastAsia="zh-CN" w:bidi="ar"/>
        </w:rPr>
        <w:t>归</w:t>
      </w:r>
      <w:r>
        <w:rPr>
          <w:rFonts w:hint="eastAsia" w:ascii="FangSong_GB2312" w:hAnsi="FangSong_GB2312" w:eastAsia="FangSong_GB2312" w:cs="FangSong_GB2312"/>
          <w:spacing w:val="0"/>
          <w:kern w:val="0"/>
          <w:sz w:val="32"/>
          <w:szCs w:val="32"/>
          <w:lang w:bidi="ar"/>
        </w:rPr>
        <w:t>入健康档案。加快医疗机构电子病历、检查检验结果、医学影像资料等信息共享互认。</w:t>
      </w:r>
    </w:p>
    <w:p>
      <w:pPr>
        <w:keepNext w:val="0"/>
        <w:keepLines w:val="0"/>
        <w:pageBreakBefore w:val="0"/>
        <w:widowControl/>
        <w:kinsoku/>
        <w:wordWrap/>
        <w:overflowPunct/>
        <w:topLinePunct w:val="0"/>
        <w:autoSpaceDE/>
        <w:autoSpaceDN/>
        <w:bidi w:val="0"/>
        <w:adjustRightInd w:val="0"/>
        <w:snapToGrid w:val="0"/>
        <w:spacing w:line="640" w:lineRule="exact"/>
        <w:ind w:firstLine="0" w:firstLineChars="0"/>
        <w:jc w:val="center"/>
        <w:textAlignment w:val="auto"/>
        <w:outlineLvl w:val="0"/>
        <w:rPr>
          <w:rFonts w:hint="eastAsia" w:ascii="FZXiaoBiaoSong-B05S" w:hAnsi="FZXiaoBiaoSong-B05S" w:eastAsia="FZXiaoBiaoSong-B05S" w:cs="FZXiaoBiaoSong-B05S"/>
          <w:spacing w:val="0"/>
          <w:kern w:val="0"/>
          <w:sz w:val="36"/>
          <w:szCs w:val="36"/>
          <w:lang w:bidi="ar"/>
        </w:rPr>
      </w:pPr>
      <w:bookmarkStart w:id="29" w:name="_Toc136850670"/>
      <w:bookmarkEnd w:id="29"/>
      <w:bookmarkStart w:id="30" w:name="_Toc20929"/>
    </w:p>
    <w:p>
      <w:pPr>
        <w:keepNext w:val="0"/>
        <w:keepLines w:val="0"/>
        <w:pageBreakBefore w:val="0"/>
        <w:widowControl/>
        <w:kinsoku/>
        <w:wordWrap/>
        <w:overflowPunct/>
        <w:topLinePunct w:val="0"/>
        <w:autoSpaceDE/>
        <w:autoSpaceDN/>
        <w:bidi w:val="0"/>
        <w:adjustRightInd w:val="0"/>
        <w:snapToGrid w:val="0"/>
        <w:spacing w:line="640" w:lineRule="exact"/>
        <w:ind w:firstLine="0" w:firstLineChars="0"/>
        <w:jc w:val="center"/>
        <w:textAlignment w:val="auto"/>
        <w:outlineLvl w:val="0"/>
        <w:rPr>
          <w:rFonts w:hint="eastAsia" w:ascii="FZXiaoBiaoSong-B05S" w:hAnsi="FZXiaoBiaoSong-B05S" w:eastAsia="FZXiaoBiaoSong-B05S" w:cs="FZXiaoBiaoSong-B05S"/>
          <w:spacing w:val="0"/>
          <w:kern w:val="0"/>
          <w:sz w:val="36"/>
          <w:szCs w:val="36"/>
          <w:u w:val="thick"/>
          <w:lang w:bidi="ar"/>
        </w:rPr>
      </w:pPr>
      <w:r>
        <w:rPr>
          <w:rFonts w:hint="eastAsia" w:ascii="FZXiaoBiaoSong-B05S" w:hAnsi="FZXiaoBiaoSong-B05S" w:eastAsia="FZXiaoBiaoSong-B05S" w:cs="FZXiaoBiaoSong-B05S"/>
          <w:spacing w:val="0"/>
          <w:kern w:val="0"/>
          <w:sz w:val="36"/>
          <w:szCs w:val="36"/>
          <w:lang w:bidi="ar"/>
        </w:rPr>
        <w:t>第</w:t>
      </w:r>
      <w:r>
        <w:rPr>
          <w:rFonts w:hint="eastAsia" w:ascii="FZXiaoBiaoSong-B05S" w:hAnsi="FZXiaoBiaoSong-B05S" w:eastAsia="FZXiaoBiaoSong-B05S" w:cs="FZXiaoBiaoSong-B05S"/>
          <w:spacing w:val="0"/>
          <w:kern w:val="0"/>
          <w:sz w:val="36"/>
          <w:szCs w:val="36"/>
          <w:lang w:eastAsia="zh-CN" w:bidi="ar"/>
        </w:rPr>
        <w:t>四</w:t>
      </w:r>
      <w:r>
        <w:rPr>
          <w:rFonts w:hint="eastAsia" w:ascii="FZXiaoBiaoSong-B05S" w:hAnsi="FZXiaoBiaoSong-B05S" w:eastAsia="FZXiaoBiaoSong-B05S" w:cs="FZXiaoBiaoSong-B05S"/>
          <w:spacing w:val="0"/>
          <w:kern w:val="0"/>
          <w:sz w:val="36"/>
          <w:szCs w:val="36"/>
          <w:lang w:bidi="ar"/>
        </w:rPr>
        <w:t>章</w:t>
      </w:r>
      <w:r>
        <w:rPr>
          <w:rFonts w:hint="eastAsia" w:ascii="FZXiaoBiaoSong-B05S" w:hAnsi="FZXiaoBiaoSong-B05S" w:eastAsia="FZXiaoBiaoSong-B05S" w:cs="FZXiaoBiaoSong-B05S"/>
          <w:spacing w:val="0"/>
          <w:kern w:val="0"/>
          <w:sz w:val="36"/>
          <w:szCs w:val="36"/>
          <w:u w:val="none"/>
          <w:lang w:bidi="ar"/>
        </w:rPr>
        <w:t xml:space="preserve"> </w:t>
      </w:r>
      <w:r>
        <w:rPr>
          <w:rFonts w:hint="eastAsia" w:ascii="FZXiaoBiaoSong-B05S" w:hAnsi="FZXiaoBiaoSong-B05S" w:eastAsia="FZXiaoBiaoSong-B05S" w:cs="FZXiaoBiaoSong-B05S"/>
          <w:spacing w:val="0"/>
          <w:kern w:val="0"/>
          <w:sz w:val="36"/>
          <w:szCs w:val="36"/>
          <w:u w:val="none"/>
          <w:lang w:eastAsia="zh-CN" w:bidi="ar"/>
        </w:rPr>
        <w:t>健全</w:t>
      </w:r>
      <w:r>
        <w:rPr>
          <w:rFonts w:hint="eastAsia" w:ascii="FZXiaoBiaoSong-B05S" w:hAnsi="FZXiaoBiaoSong-B05S" w:eastAsia="FZXiaoBiaoSong-B05S" w:cs="FZXiaoBiaoSong-B05S"/>
          <w:spacing w:val="0"/>
          <w:kern w:val="0"/>
          <w:sz w:val="36"/>
          <w:szCs w:val="36"/>
          <w:u w:val="none"/>
          <w:lang w:bidi="ar"/>
        </w:rPr>
        <w:t>公共卫生</w:t>
      </w:r>
      <w:r>
        <w:rPr>
          <w:rFonts w:hint="eastAsia" w:ascii="FZXiaoBiaoSong-B05S" w:hAnsi="FZXiaoBiaoSong-B05S" w:eastAsia="FZXiaoBiaoSong-B05S" w:cs="FZXiaoBiaoSong-B05S"/>
          <w:spacing w:val="0"/>
          <w:kern w:val="0"/>
          <w:sz w:val="36"/>
          <w:szCs w:val="36"/>
          <w:u w:val="none"/>
          <w:lang w:eastAsia="zh-CN" w:bidi="ar"/>
        </w:rPr>
        <w:t>服务</w:t>
      </w:r>
      <w:r>
        <w:rPr>
          <w:rFonts w:hint="eastAsia" w:ascii="FZXiaoBiaoSong-B05S" w:hAnsi="FZXiaoBiaoSong-B05S" w:eastAsia="FZXiaoBiaoSong-B05S" w:cs="FZXiaoBiaoSong-B05S"/>
          <w:spacing w:val="0"/>
          <w:kern w:val="0"/>
          <w:sz w:val="36"/>
          <w:szCs w:val="36"/>
          <w:u w:val="none"/>
          <w:lang w:bidi="ar"/>
        </w:rPr>
        <w:t>体系</w:t>
      </w:r>
      <w:bookmarkEnd w:id="30"/>
    </w:p>
    <w:p>
      <w:pPr>
        <w:widowControl/>
        <w:adjustRightInd w:val="0"/>
        <w:snapToGrid w:val="0"/>
        <w:spacing w:line="600" w:lineRule="exact"/>
        <w:ind w:firstLine="640" w:firstLineChars="200"/>
        <w:rPr>
          <w:rFonts w:hint="eastAsia" w:ascii="FangSong_GB2312" w:hAnsi="FangSong_GB2312" w:eastAsia="FangSong_GB2312" w:cs="FangSong_GB2312"/>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健全以县疾病预防控制机构和专科疾病防治机构为骨干，医疗机构为依托，基层医疗卫生机构为网底，防治结合、全社会协同的疾病预防控制体系。提高重大疾病监测预警、风险评估、流行病学调查、检验检测、应急处置、综合干预等能力。</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0"/>
        <w:jc w:val="center"/>
        <w:textAlignment w:val="auto"/>
        <w:outlineLvl w:val="1"/>
        <w:rPr>
          <w:rFonts w:hint="eastAsia" w:ascii="KaiTi_GB2312" w:hAnsi="KaiTi_GB2312" w:eastAsia="KaiTi_GB2312" w:cs="KaiTi_GB2312"/>
          <w:color w:val="auto"/>
          <w:spacing w:val="0"/>
          <w:sz w:val="32"/>
          <w:szCs w:val="32"/>
          <w:lang w:eastAsia="zh-CN"/>
        </w:rPr>
      </w:pPr>
      <w:bookmarkStart w:id="31" w:name="_Toc136850671"/>
      <w:bookmarkEnd w:id="31"/>
      <w:bookmarkStart w:id="32" w:name="_Toc18417"/>
    </w:p>
    <w:p>
      <w:pPr>
        <w:keepNext w:val="0"/>
        <w:keepLines w:val="0"/>
        <w:pageBreakBefore w:val="0"/>
        <w:widowControl/>
        <w:kinsoku w:val="0"/>
        <w:wordWrap/>
        <w:overflowPunct/>
        <w:topLinePunct w:val="0"/>
        <w:autoSpaceDE w:val="0"/>
        <w:autoSpaceDN w:val="0"/>
        <w:bidi w:val="0"/>
        <w:adjustRightInd w:val="0"/>
        <w:snapToGrid w:val="0"/>
        <w:spacing w:line="600" w:lineRule="exact"/>
        <w:ind w:right="0"/>
        <w:jc w:val="center"/>
        <w:textAlignment w:val="auto"/>
        <w:outlineLvl w:val="1"/>
        <w:rPr>
          <w:rFonts w:hint="eastAsia" w:ascii="KaiTi_GB2312" w:hAnsi="KaiTi_GB2312" w:eastAsia="KaiTi_GB2312" w:cs="KaiTi_GB2312"/>
          <w:color w:val="auto"/>
          <w:spacing w:val="0"/>
          <w:sz w:val="32"/>
          <w:szCs w:val="32"/>
          <w:lang w:eastAsia="zh-CN"/>
        </w:rPr>
      </w:pPr>
      <w:r>
        <w:rPr>
          <w:rFonts w:hint="eastAsia" w:ascii="KaiTi_GB2312" w:hAnsi="KaiTi_GB2312" w:eastAsia="KaiTi_GB2312" w:cs="KaiTi_GB2312"/>
          <w:color w:val="auto"/>
          <w:spacing w:val="0"/>
          <w:sz w:val="32"/>
          <w:szCs w:val="32"/>
          <w:lang w:eastAsia="zh-CN"/>
        </w:rPr>
        <w:t>第一节</w:t>
      </w:r>
      <w:r>
        <w:rPr>
          <w:rFonts w:hint="eastAsia" w:ascii="KaiTi_GB2312" w:hAnsi="KaiTi_GB2312" w:eastAsia="KaiTi_GB2312" w:cs="KaiTi_GB2312"/>
          <w:color w:val="auto"/>
          <w:spacing w:val="0"/>
          <w:sz w:val="32"/>
          <w:szCs w:val="32"/>
          <w:lang w:val="en-US" w:eastAsia="zh-CN"/>
        </w:rPr>
        <w:t xml:space="preserve">  </w:t>
      </w:r>
      <w:r>
        <w:rPr>
          <w:rFonts w:hint="eastAsia" w:ascii="KaiTi_GB2312" w:hAnsi="KaiTi_GB2312" w:eastAsia="KaiTi_GB2312" w:cs="KaiTi_GB2312"/>
          <w:color w:val="auto"/>
          <w:spacing w:val="0"/>
          <w:sz w:val="32"/>
          <w:szCs w:val="32"/>
          <w:lang w:eastAsia="zh-CN"/>
        </w:rPr>
        <w:t>优化预防体系</w:t>
      </w:r>
      <w:bookmarkEnd w:id="32"/>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rPr>
          <w:rFonts w:hint="eastAsia" w:ascii="FangSong_GB2312" w:hAnsi="FangSong_GB2312" w:eastAsia="FangSong_GB2312" w:cs="FangSong_GB2312"/>
          <w:color w:val="auto"/>
          <w:spacing w:val="0"/>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健全以县疾病预防控制</w:t>
      </w:r>
      <w:r>
        <w:rPr>
          <w:rFonts w:hint="eastAsia" w:ascii="FangSong_GB2312" w:hAnsi="FangSong_GB2312" w:eastAsia="FangSong_GB2312" w:cs="FangSong_GB2312"/>
          <w:color w:val="auto"/>
          <w:spacing w:val="0"/>
          <w:sz w:val="32"/>
          <w:szCs w:val="32"/>
          <w:lang w:eastAsia="zh-CN"/>
        </w:rPr>
        <w:t>中心</w:t>
      </w:r>
      <w:r>
        <w:rPr>
          <w:rFonts w:hint="eastAsia" w:ascii="FangSong_GB2312" w:hAnsi="FangSong_GB2312" w:eastAsia="FangSong_GB2312" w:cs="FangSong_GB2312"/>
          <w:color w:val="auto"/>
          <w:spacing w:val="0"/>
          <w:sz w:val="32"/>
          <w:szCs w:val="32"/>
        </w:rPr>
        <w:t>为</w:t>
      </w:r>
      <w:r>
        <w:rPr>
          <w:rFonts w:hint="default" w:ascii="FangSong_GB2312" w:hAnsi="FangSong_GB2312" w:eastAsia="FangSong_GB2312" w:cs="FangSong_GB2312"/>
          <w:color w:val="auto"/>
          <w:spacing w:val="0"/>
          <w:sz w:val="32"/>
          <w:szCs w:val="32"/>
        </w:rPr>
        <w:t>主</w:t>
      </w:r>
      <w:r>
        <w:rPr>
          <w:rFonts w:hint="eastAsia" w:ascii="FangSong_GB2312" w:hAnsi="FangSong_GB2312" w:eastAsia="FangSong_GB2312" w:cs="FangSong_GB2312"/>
          <w:color w:val="auto"/>
          <w:spacing w:val="0"/>
          <w:sz w:val="32"/>
          <w:szCs w:val="32"/>
          <w:lang w:eastAsia="zh-CN"/>
        </w:rPr>
        <w:t>体</w:t>
      </w:r>
      <w:r>
        <w:rPr>
          <w:rFonts w:hint="eastAsia" w:ascii="FangSong_GB2312" w:hAnsi="FangSong_GB2312" w:eastAsia="FangSong_GB2312" w:cs="FangSong_GB2312"/>
          <w:color w:val="auto"/>
          <w:spacing w:val="0"/>
          <w:sz w:val="32"/>
          <w:szCs w:val="32"/>
        </w:rPr>
        <w:t>，</w:t>
      </w:r>
      <w:r>
        <w:rPr>
          <w:rFonts w:hint="eastAsia" w:ascii="FangSong_GB2312" w:hAnsi="FangSong_GB2312" w:eastAsia="FangSong_GB2312" w:cs="FangSong_GB2312"/>
          <w:color w:val="auto"/>
          <w:spacing w:val="0"/>
          <w:sz w:val="32"/>
          <w:szCs w:val="32"/>
          <w:lang w:eastAsia="zh-CN"/>
        </w:rPr>
        <w:t>县级</w:t>
      </w:r>
      <w:r>
        <w:rPr>
          <w:rFonts w:hint="eastAsia" w:ascii="FangSong_GB2312" w:hAnsi="FangSong_GB2312" w:eastAsia="FangSong_GB2312" w:cs="FangSong_GB2312"/>
          <w:color w:val="auto"/>
          <w:spacing w:val="0"/>
          <w:sz w:val="32"/>
          <w:szCs w:val="32"/>
        </w:rPr>
        <w:t>医疗机构为依托，基层医疗卫生机构为网底，防治结合、全社会协同</w:t>
      </w:r>
      <w:r>
        <w:rPr>
          <w:rFonts w:hint="default" w:ascii="FangSong_GB2312" w:hAnsi="FangSong_GB2312" w:eastAsia="FangSong_GB2312" w:cs="FangSong_GB2312"/>
          <w:color w:val="auto"/>
          <w:spacing w:val="0"/>
          <w:sz w:val="32"/>
          <w:szCs w:val="32"/>
        </w:rPr>
        <w:t>参与运转</w:t>
      </w:r>
      <w:r>
        <w:rPr>
          <w:rFonts w:hint="eastAsia" w:ascii="FangSong_GB2312" w:hAnsi="FangSong_GB2312" w:eastAsia="FangSong_GB2312" w:cs="FangSong_GB2312"/>
          <w:color w:val="auto"/>
          <w:spacing w:val="0"/>
          <w:sz w:val="32"/>
          <w:szCs w:val="32"/>
        </w:rPr>
        <w:t>的疾病预防控制体系。提高重大疾病监测预警、风险评估、流行病学调查、检验检测、应急处置、综合干预等能力。</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SimHei" w:hAnsi="SimHei" w:eastAsia="SimHei" w:cs="SimHei"/>
          <w:color w:val="auto"/>
          <w:spacing w:val="0"/>
          <w:sz w:val="32"/>
          <w:szCs w:val="32"/>
        </w:rPr>
      </w:pPr>
      <w:r>
        <w:rPr>
          <w:rFonts w:hint="eastAsia" w:ascii="SimHei" w:hAnsi="SimHei" w:eastAsia="SimHei" w:cs="SimHei"/>
          <w:color w:val="auto"/>
          <w:spacing w:val="0"/>
          <w:sz w:val="32"/>
          <w:szCs w:val="32"/>
          <w:lang w:eastAsia="zh-CN"/>
        </w:rPr>
        <w:t>一、完善</w:t>
      </w:r>
      <w:r>
        <w:rPr>
          <w:rFonts w:hint="eastAsia" w:ascii="SimHei" w:hAnsi="SimHei" w:eastAsia="SimHei" w:cs="SimHei"/>
          <w:color w:val="auto"/>
          <w:spacing w:val="0"/>
          <w:sz w:val="32"/>
          <w:szCs w:val="32"/>
        </w:rPr>
        <w:t>疾病防控体系</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完善体系建设。按照填平补齐原则，加强</w:t>
      </w:r>
      <w:r>
        <w:rPr>
          <w:rFonts w:hint="default" w:ascii="FangSong_GB2312" w:hAnsi="FangSong_GB2312" w:eastAsia="FangSong_GB2312" w:cs="FangSong_GB2312"/>
          <w:color w:val="auto"/>
          <w:spacing w:val="0"/>
          <w:sz w:val="32"/>
          <w:szCs w:val="32"/>
        </w:rPr>
        <w:t>县</w:t>
      </w:r>
      <w:r>
        <w:rPr>
          <w:rFonts w:hint="eastAsia" w:ascii="FangSong_GB2312" w:hAnsi="FangSong_GB2312" w:eastAsia="FangSong_GB2312" w:cs="FangSong_GB2312"/>
          <w:color w:val="auto"/>
          <w:spacing w:val="0"/>
          <w:sz w:val="32"/>
          <w:szCs w:val="32"/>
        </w:rPr>
        <w:t>疾病预防控制中心基础设施建设。推动等级创建，争创二级甲等疾控机构。</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明确职责定位。</w:t>
      </w:r>
      <w:r>
        <w:rPr>
          <w:rFonts w:hint="default" w:ascii="FangSong_GB2312" w:hAnsi="FangSong_GB2312" w:eastAsia="FangSong_GB2312" w:cs="FangSong_GB2312"/>
          <w:color w:val="auto"/>
          <w:spacing w:val="0"/>
          <w:sz w:val="32"/>
          <w:szCs w:val="32"/>
        </w:rPr>
        <w:t>县</w:t>
      </w:r>
      <w:r>
        <w:rPr>
          <w:rFonts w:hint="eastAsia" w:ascii="FangSong_GB2312" w:hAnsi="FangSong_GB2312" w:eastAsia="FangSong_GB2312" w:cs="FangSong_GB2312"/>
          <w:color w:val="auto"/>
          <w:spacing w:val="0"/>
          <w:sz w:val="32"/>
          <w:szCs w:val="32"/>
        </w:rPr>
        <w:t>疾病预防控制</w:t>
      </w:r>
      <w:r>
        <w:rPr>
          <w:rFonts w:hint="default" w:ascii="FangSong_GB2312" w:hAnsi="FangSong_GB2312" w:eastAsia="FangSong_GB2312" w:cs="FangSong_GB2312"/>
          <w:color w:val="auto"/>
          <w:spacing w:val="0"/>
          <w:sz w:val="32"/>
          <w:szCs w:val="32"/>
        </w:rPr>
        <w:t>中心</w:t>
      </w:r>
      <w:r>
        <w:rPr>
          <w:rFonts w:hint="eastAsia" w:ascii="FangSong_GB2312" w:hAnsi="FangSong_GB2312" w:eastAsia="FangSong_GB2312" w:cs="FangSong_GB2312"/>
          <w:color w:val="auto"/>
          <w:spacing w:val="0"/>
          <w:sz w:val="32"/>
          <w:szCs w:val="32"/>
        </w:rPr>
        <w:t>按照疾病预防控制体系</w:t>
      </w:r>
      <w:r>
        <w:rPr>
          <w:rFonts w:hint="default" w:ascii="FangSong_GB2312" w:hAnsi="FangSong_GB2312" w:eastAsia="FangSong_GB2312" w:cs="FangSong_GB2312"/>
          <w:color w:val="auto"/>
          <w:spacing w:val="0"/>
          <w:sz w:val="32"/>
          <w:szCs w:val="32"/>
        </w:rPr>
        <w:t>职责</w:t>
      </w:r>
      <w:r>
        <w:rPr>
          <w:rFonts w:hint="eastAsia" w:ascii="FangSong_GB2312" w:hAnsi="FangSong_GB2312" w:eastAsia="FangSong_GB2312" w:cs="FangSong_GB2312"/>
          <w:color w:val="auto"/>
          <w:spacing w:val="0"/>
          <w:sz w:val="32"/>
          <w:szCs w:val="32"/>
        </w:rPr>
        <w:t>要求，履行监测预警、检验检测、风险评估、流行病学调查、应急处置、人群健康状况监测与调查、综合干预与评价、信息管理与发布、健康教育与促进、技术管理与指导等职能。协助</w:t>
      </w:r>
      <w:r>
        <w:rPr>
          <w:rFonts w:hint="eastAsia" w:ascii="FangSong_GB2312" w:hAnsi="FangSong_GB2312" w:eastAsia="FangSong_GB2312" w:cs="FangSong_GB2312"/>
          <w:color w:val="auto"/>
          <w:spacing w:val="0"/>
          <w:sz w:val="32"/>
          <w:szCs w:val="32"/>
          <w:lang w:eastAsia="zh-CN"/>
        </w:rPr>
        <w:t>县</w:t>
      </w:r>
      <w:r>
        <w:rPr>
          <w:rFonts w:hint="eastAsia" w:ascii="FangSong_GB2312" w:hAnsi="FangSong_GB2312" w:eastAsia="FangSong_GB2312" w:cs="FangSong_GB2312"/>
          <w:color w:val="auto"/>
          <w:spacing w:val="0"/>
          <w:sz w:val="32"/>
          <w:szCs w:val="32"/>
        </w:rPr>
        <w:t>卫生健康</w:t>
      </w:r>
      <w:r>
        <w:rPr>
          <w:rFonts w:hint="eastAsia" w:ascii="FangSong_GB2312" w:hAnsi="FangSong_GB2312" w:eastAsia="FangSong_GB2312" w:cs="FangSong_GB2312"/>
          <w:color w:val="auto"/>
          <w:spacing w:val="0"/>
          <w:sz w:val="32"/>
          <w:szCs w:val="32"/>
          <w:lang w:eastAsia="zh-CN"/>
        </w:rPr>
        <w:t>局</w:t>
      </w:r>
      <w:r>
        <w:rPr>
          <w:rFonts w:hint="eastAsia" w:ascii="FangSong_GB2312" w:hAnsi="FangSong_GB2312" w:eastAsia="FangSong_GB2312" w:cs="FangSong_GB2312"/>
          <w:color w:val="auto"/>
          <w:spacing w:val="0"/>
          <w:sz w:val="32"/>
          <w:szCs w:val="32"/>
        </w:rPr>
        <w:t>制定专科疾病防治规划、建立专科疾病防治协作网络、拟订防治标准规范、推广防治适宜技术和管理模式等。</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SimHei" w:hAnsi="SimHei" w:eastAsia="SimHei" w:cs="SimHei"/>
          <w:color w:val="auto"/>
          <w:spacing w:val="0"/>
          <w:sz w:val="32"/>
          <w:szCs w:val="32"/>
        </w:rPr>
      </w:pPr>
      <w:r>
        <w:rPr>
          <w:rFonts w:hint="eastAsia" w:ascii="SimHei" w:hAnsi="SimHei" w:eastAsia="SimHei" w:cs="SimHei"/>
          <w:color w:val="auto"/>
          <w:spacing w:val="0"/>
          <w:sz w:val="32"/>
          <w:szCs w:val="32"/>
          <w:lang w:eastAsia="zh-CN"/>
        </w:rPr>
        <w:t>二、</w:t>
      </w:r>
      <w:r>
        <w:rPr>
          <w:rFonts w:hint="eastAsia" w:ascii="SimHei" w:hAnsi="SimHei" w:eastAsia="SimHei" w:cs="SimHei"/>
          <w:color w:val="auto"/>
          <w:spacing w:val="0"/>
          <w:sz w:val="32"/>
          <w:szCs w:val="32"/>
        </w:rPr>
        <w:t>提高疾病预防控制水平</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lang w:eastAsia="zh-CN"/>
        </w:rPr>
      </w:pPr>
      <w:r>
        <w:rPr>
          <w:rFonts w:hint="eastAsia" w:ascii="FangSong_GB2312" w:hAnsi="FangSong_GB2312" w:eastAsia="FangSong_GB2312" w:cs="FangSong_GB2312"/>
          <w:color w:val="auto"/>
          <w:spacing w:val="0"/>
          <w:sz w:val="32"/>
          <w:szCs w:val="32"/>
        </w:rPr>
        <w:t>强化能力建设。</w:t>
      </w:r>
      <w:r>
        <w:rPr>
          <w:rFonts w:hint="eastAsia" w:ascii="FangSong_GB2312" w:hAnsi="FangSong_GB2312" w:eastAsia="FangSong_GB2312" w:cs="FangSong_GB2312"/>
          <w:color w:val="auto"/>
          <w:spacing w:val="0"/>
          <w:sz w:val="32"/>
          <w:szCs w:val="32"/>
          <w:lang w:eastAsia="zh-CN"/>
        </w:rPr>
        <w:t>开展县疾控中心实验室</w:t>
      </w:r>
      <w:r>
        <w:rPr>
          <w:rFonts w:hint="eastAsia" w:ascii="FangSong_GB2312" w:hAnsi="FangSong_GB2312" w:eastAsia="FangSong_GB2312" w:cs="FangSong_GB2312"/>
          <w:color w:val="auto"/>
          <w:spacing w:val="0"/>
          <w:sz w:val="32"/>
          <w:szCs w:val="32"/>
        </w:rPr>
        <w:t>规范化建设</w:t>
      </w:r>
      <w:r>
        <w:rPr>
          <w:rFonts w:hint="eastAsia" w:ascii="FangSong_GB2312" w:hAnsi="FangSong_GB2312" w:eastAsia="FangSong_GB2312"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构建资源联动、统一质控、信息共享的公共卫生实验室</w:t>
      </w:r>
      <w:r>
        <w:rPr>
          <w:rFonts w:hint="eastAsia" w:ascii="FangSong_GB2312" w:hAnsi="FangSong_GB2312" w:eastAsia="FangSong_GB2312" w:cs="FangSong_GB2312"/>
          <w:color w:val="auto"/>
          <w:spacing w:val="0"/>
          <w:sz w:val="32"/>
          <w:szCs w:val="32"/>
          <w:lang w:eastAsia="zh-CN"/>
        </w:rPr>
        <w:t>，达到</w:t>
      </w:r>
      <w:r>
        <w:rPr>
          <w:rFonts w:hint="eastAsia" w:ascii="FangSong_GB2312" w:hAnsi="FangSong_GB2312" w:eastAsia="FangSong_GB2312" w:cs="FangSong_GB2312"/>
          <w:color w:val="auto"/>
          <w:spacing w:val="0"/>
          <w:sz w:val="32"/>
          <w:szCs w:val="32"/>
        </w:rPr>
        <w:t>生物安全二级实验室水平</w:t>
      </w:r>
      <w:r>
        <w:rPr>
          <w:rFonts w:hint="eastAsia" w:ascii="FangSong_GB2312" w:hAnsi="FangSong_GB2312" w:eastAsia="FangSong_GB2312" w:cs="FangSong_GB2312"/>
          <w:color w:val="auto"/>
          <w:spacing w:val="0"/>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加强队伍建设。</w:t>
      </w:r>
      <w:r>
        <w:rPr>
          <w:rFonts w:hint="eastAsia" w:ascii="FangSong_GB2312" w:eastAsia="FangSong_GB2312"/>
          <w:color w:val="000000"/>
          <w:spacing w:val="0"/>
          <w:sz w:val="32"/>
          <w:szCs w:val="32"/>
          <w:lang w:val="en-US" w:eastAsia="zh-CN"/>
        </w:rPr>
        <w:t>按照省市要求必须创建二级甲等疾控机构，</w:t>
      </w:r>
      <w:r>
        <w:rPr>
          <w:rFonts w:hint="default" w:ascii="FangSong_GB2312" w:eastAsia="FangSong_GB2312"/>
          <w:color w:val="000000"/>
          <w:spacing w:val="0"/>
          <w:sz w:val="32"/>
          <w:szCs w:val="32"/>
          <w:lang w:eastAsia="zh-CN"/>
        </w:rPr>
        <w:t>并</w:t>
      </w:r>
      <w:r>
        <w:rPr>
          <w:rFonts w:hint="eastAsia" w:ascii="FangSong_GB2312" w:eastAsia="FangSong_GB2312"/>
          <w:color w:val="000000"/>
          <w:spacing w:val="0"/>
          <w:sz w:val="32"/>
          <w:szCs w:val="32"/>
          <w:lang w:val="en-US" w:eastAsia="zh-CN"/>
        </w:rPr>
        <w:t>按创建标准人员编制须达到40个，</w:t>
      </w:r>
      <w:r>
        <w:rPr>
          <w:rFonts w:hint="default" w:ascii="FangSong_GB2312" w:hAnsi="FangSong_GB2312" w:eastAsia="FangSong_GB2312" w:cs="FangSong_GB2312"/>
          <w:color w:val="auto"/>
          <w:spacing w:val="0"/>
          <w:sz w:val="32"/>
          <w:szCs w:val="32"/>
        </w:rPr>
        <w:t>在现有编制人员30名基础上增加10名。</w:t>
      </w:r>
      <w:r>
        <w:rPr>
          <w:rFonts w:hint="eastAsia" w:ascii="FangSong_GB2312" w:hAnsi="FangSong_GB2312" w:eastAsia="FangSong_GB2312" w:cs="FangSong_GB2312"/>
          <w:color w:val="auto"/>
          <w:spacing w:val="0"/>
          <w:sz w:val="32"/>
          <w:szCs w:val="32"/>
        </w:rPr>
        <w:t>疾病预防控制机构专业技术人员占编制总额的比例不低于85％，卫生技术人员不得低于70％。</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提高信息化水平。完成</w:t>
      </w:r>
      <w:r>
        <w:rPr>
          <w:rFonts w:hint="default" w:ascii="FangSong_GB2312" w:hAnsi="FangSong_GB2312" w:eastAsia="FangSong_GB2312" w:cs="FangSong_GB2312"/>
          <w:color w:val="auto"/>
          <w:spacing w:val="0"/>
          <w:sz w:val="32"/>
          <w:szCs w:val="32"/>
        </w:rPr>
        <w:t>县</w:t>
      </w:r>
      <w:r>
        <w:rPr>
          <w:rFonts w:hint="eastAsia" w:ascii="FangSong_GB2312" w:hAnsi="FangSong_GB2312" w:eastAsia="FangSong_GB2312" w:cs="FangSong_GB2312"/>
          <w:color w:val="auto"/>
          <w:spacing w:val="0"/>
          <w:sz w:val="32"/>
          <w:szCs w:val="32"/>
        </w:rPr>
        <w:t>疾病预防控制</w:t>
      </w:r>
      <w:r>
        <w:rPr>
          <w:rFonts w:hint="default" w:ascii="FangSong_GB2312" w:hAnsi="FangSong_GB2312" w:eastAsia="FangSong_GB2312" w:cs="FangSong_GB2312"/>
          <w:color w:val="auto"/>
          <w:spacing w:val="0"/>
          <w:sz w:val="32"/>
          <w:szCs w:val="32"/>
        </w:rPr>
        <w:t>中心</w:t>
      </w:r>
      <w:r>
        <w:rPr>
          <w:rFonts w:hint="eastAsia" w:ascii="FangSong_GB2312" w:hAnsi="FangSong_GB2312" w:eastAsia="FangSong_GB2312" w:cs="FangSong_GB2312"/>
          <w:color w:val="auto"/>
          <w:spacing w:val="0"/>
          <w:sz w:val="32"/>
          <w:szCs w:val="32"/>
        </w:rPr>
        <w:t>和预防接种单位信息系统升级。加强</w:t>
      </w:r>
      <w:r>
        <w:rPr>
          <w:rFonts w:hint="eastAsia" w:ascii="FangSong_GB2312" w:hAnsi="FangSong_GB2312" w:eastAsia="FangSong_GB2312" w:cs="FangSong_GB2312"/>
          <w:color w:val="auto"/>
          <w:spacing w:val="0"/>
          <w:sz w:val="32"/>
          <w:szCs w:val="32"/>
          <w:lang w:eastAsia="zh-CN"/>
        </w:rPr>
        <w:t>县</w:t>
      </w:r>
      <w:r>
        <w:rPr>
          <w:rFonts w:hint="eastAsia" w:ascii="FangSong_GB2312" w:hAnsi="FangSong_GB2312" w:eastAsia="FangSong_GB2312" w:cs="FangSong_GB2312"/>
          <w:color w:val="auto"/>
          <w:spacing w:val="0"/>
          <w:sz w:val="32"/>
          <w:szCs w:val="32"/>
        </w:rPr>
        <w:t>疾病预防控制</w:t>
      </w:r>
      <w:r>
        <w:rPr>
          <w:rFonts w:hint="eastAsia" w:ascii="FangSong_GB2312" w:hAnsi="FangSong_GB2312" w:eastAsia="FangSong_GB2312" w:cs="FangSong_GB2312"/>
          <w:color w:val="auto"/>
          <w:spacing w:val="0"/>
          <w:sz w:val="32"/>
          <w:szCs w:val="32"/>
          <w:lang w:eastAsia="zh-CN"/>
        </w:rPr>
        <w:t>中心</w:t>
      </w:r>
      <w:r>
        <w:rPr>
          <w:rFonts w:hint="eastAsia" w:ascii="FangSong_GB2312" w:hAnsi="FangSong_GB2312" w:eastAsia="FangSong_GB2312" w:cs="FangSong_GB2312"/>
          <w:color w:val="auto"/>
          <w:spacing w:val="0"/>
          <w:sz w:val="32"/>
          <w:szCs w:val="32"/>
        </w:rPr>
        <w:t>信息化建设，推动建立智慧化多点触发疾病监测预警系统。实现各级各类医疗卫生机构与</w:t>
      </w:r>
      <w:r>
        <w:rPr>
          <w:rFonts w:hint="eastAsia" w:ascii="FangSong_GB2312" w:hAnsi="FangSong_GB2312" w:eastAsia="FangSong_GB2312" w:cs="FangSong_GB2312"/>
          <w:color w:val="auto"/>
          <w:spacing w:val="0"/>
          <w:sz w:val="32"/>
          <w:szCs w:val="32"/>
          <w:lang w:eastAsia="zh-CN"/>
        </w:rPr>
        <w:t>县</w:t>
      </w:r>
      <w:r>
        <w:rPr>
          <w:rFonts w:hint="eastAsia" w:ascii="FangSong_GB2312" w:hAnsi="FangSong_GB2312" w:eastAsia="FangSong_GB2312" w:cs="FangSong_GB2312"/>
          <w:color w:val="auto"/>
          <w:spacing w:val="0"/>
          <w:sz w:val="32"/>
          <w:szCs w:val="32"/>
        </w:rPr>
        <w:t>疾病预防控制</w:t>
      </w:r>
      <w:r>
        <w:rPr>
          <w:rFonts w:hint="default" w:ascii="FangSong_GB2312" w:hAnsi="FangSong_GB2312" w:eastAsia="FangSong_GB2312" w:cs="FangSong_GB2312"/>
          <w:color w:val="auto"/>
          <w:spacing w:val="0"/>
          <w:sz w:val="32"/>
          <w:szCs w:val="32"/>
        </w:rPr>
        <w:t>中心</w:t>
      </w:r>
      <w:r>
        <w:rPr>
          <w:rFonts w:hint="eastAsia" w:ascii="FangSong_GB2312" w:hAnsi="FangSong_GB2312" w:eastAsia="FangSong_GB2312" w:cs="FangSong_GB2312"/>
          <w:color w:val="auto"/>
          <w:spacing w:val="0"/>
          <w:sz w:val="32"/>
          <w:szCs w:val="32"/>
        </w:rPr>
        <w:t>信息系统的互联互通和数据共享。</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SimHei" w:hAnsi="SimHei" w:eastAsia="SimHei" w:cs="SimHei"/>
          <w:color w:val="auto"/>
          <w:spacing w:val="0"/>
          <w:sz w:val="32"/>
          <w:szCs w:val="32"/>
        </w:rPr>
      </w:pPr>
      <w:r>
        <w:rPr>
          <w:rFonts w:hint="eastAsia" w:ascii="SimHei" w:hAnsi="SimHei" w:eastAsia="SimHei" w:cs="SimHei"/>
          <w:color w:val="auto"/>
          <w:spacing w:val="0"/>
          <w:sz w:val="32"/>
          <w:szCs w:val="32"/>
          <w:lang w:eastAsia="zh-CN"/>
        </w:rPr>
        <w:t>三、</w:t>
      </w:r>
      <w:r>
        <w:rPr>
          <w:rFonts w:hint="eastAsia" w:ascii="SimHei" w:hAnsi="SimHei" w:eastAsia="SimHei" w:cs="SimHei"/>
          <w:color w:val="auto"/>
          <w:spacing w:val="0"/>
          <w:sz w:val="32"/>
          <w:szCs w:val="32"/>
        </w:rPr>
        <w:t>建立医防协同机制</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落实医疗机构公共卫生职责。</w:t>
      </w:r>
      <w:r>
        <w:rPr>
          <w:rFonts w:hint="eastAsia" w:ascii="FangSong_GB2312" w:hAnsi="FangSong_GB2312" w:eastAsia="FangSong_GB2312" w:cs="FangSong_GB2312"/>
          <w:color w:val="auto"/>
          <w:spacing w:val="0"/>
          <w:sz w:val="32"/>
          <w:szCs w:val="32"/>
          <w:lang w:eastAsia="zh-CN"/>
        </w:rPr>
        <w:t>县级</w:t>
      </w:r>
      <w:r>
        <w:rPr>
          <w:rFonts w:hint="eastAsia" w:ascii="FangSong_GB2312" w:hAnsi="FangSong_GB2312" w:eastAsia="FangSong_GB2312" w:cs="FangSong_GB2312"/>
          <w:color w:val="auto"/>
          <w:spacing w:val="0"/>
          <w:sz w:val="32"/>
          <w:szCs w:val="32"/>
        </w:rPr>
        <w:t>医疗机构设立公共卫生科</w:t>
      </w:r>
      <w:r>
        <w:rPr>
          <w:rFonts w:hint="eastAsia" w:ascii="FangSong_GB2312" w:hAnsi="FangSong_GB2312" w:eastAsia="FangSong_GB2312"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从事疾病预防控制，并配备具备相应资质的人员，负责统筹协调本</w:t>
      </w:r>
      <w:r>
        <w:rPr>
          <w:rFonts w:hint="eastAsia" w:ascii="FangSong_GB2312" w:hAnsi="FangSong_GB2312" w:eastAsia="FangSong_GB2312" w:cs="FangSong_GB2312"/>
          <w:color w:val="auto"/>
          <w:spacing w:val="0"/>
          <w:sz w:val="32"/>
          <w:szCs w:val="32"/>
          <w:lang w:eastAsia="zh-CN"/>
        </w:rPr>
        <w:t>单位</w:t>
      </w:r>
      <w:r>
        <w:rPr>
          <w:rFonts w:hint="eastAsia" w:ascii="FangSong_GB2312" w:hAnsi="FangSong_GB2312" w:eastAsia="FangSong_GB2312" w:cs="FangSong_GB2312"/>
          <w:color w:val="auto"/>
          <w:spacing w:val="0"/>
          <w:sz w:val="32"/>
          <w:szCs w:val="32"/>
        </w:rPr>
        <w:t>疾病报告、就诊者和家属健康教育等工作，协助开展疾病调查和标本采集等工作。乡镇卫生院、社区卫生服务中心</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站</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等城乡基层医疗卫生机构落实基层疾病预防控制、公共卫生管理服务职责，接受</w:t>
      </w:r>
      <w:r>
        <w:rPr>
          <w:rFonts w:hint="eastAsia" w:ascii="FangSong_GB2312" w:hAnsi="FangSong_GB2312" w:eastAsia="FangSong_GB2312" w:cs="FangSong_GB2312"/>
          <w:color w:val="auto"/>
          <w:spacing w:val="0"/>
          <w:sz w:val="32"/>
          <w:szCs w:val="32"/>
          <w:lang w:eastAsia="zh-CN"/>
        </w:rPr>
        <w:t>县疾病预防控制中心</w:t>
      </w:r>
      <w:r>
        <w:rPr>
          <w:rFonts w:hint="eastAsia" w:ascii="FangSong_GB2312" w:hAnsi="FangSong_GB2312" w:eastAsia="FangSong_GB2312" w:cs="FangSong_GB2312"/>
          <w:color w:val="auto"/>
          <w:spacing w:val="0"/>
          <w:sz w:val="32"/>
          <w:szCs w:val="32"/>
        </w:rPr>
        <w:t>对传染病防控的业务指导和监督，至少配备1名公共卫生医师，公共卫生人员占专业技术人员编制的比例不得低于25％。</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0"/>
        <w:jc w:val="both"/>
        <w:rPr>
          <w:rFonts w:hint="eastAsia" w:ascii="FangSong_GB2312" w:hAnsi="FangSong_GB2312" w:eastAsia="FangSong_GB2312" w:cs="FangSong_GB2312"/>
          <w:color w:val="auto"/>
          <w:spacing w:val="0"/>
          <w:sz w:val="32"/>
          <w:szCs w:val="32"/>
        </w:rPr>
      </w:pPr>
      <w:bookmarkStart w:id="33" w:name="_Toc136850672"/>
      <w:bookmarkEnd w:id="33"/>
    </w:p>
    <w:p>
      <w:pPr>
        <w:keepNext w:val="0"/>
        <w:keepLines w:val="0"/>
        <w:pageBreakBefore w:val="0"/>
        <w:widowControl/>
        <w:kinsoku w:val="0"/>
        <w:wordWrap/>
        <w:overflowPunct/>
        <w:topLinePunct w:val="0"/>
        <w:autoSpaceDE w:val="0"/>
        <w:autoSpaceDN w:val="0"/>
        <w:bidi w:val="0"/>
        <w:adjustRightInd w:val="0"/>
        <w:snapToGrid w:val="0"/>
        <w:spacing w:line="600" w:lineRule="exact"/>
        <w:ind w:right="0"/>
        <w:jc w:val="center"/>
        <w:textAlignment w:val="auto"/>
        <w:outlineLvl w:val="1"/>
        <w:rPr>
          <w:rFonts w:hint="eastAsia" w:ascii="KaiTi_GB2312" w:hAnsi="KaiTi_GB2312" w:eastAsia="KaiTi_GB2312" w:cs="KaiTi_GB2312"/>
          <w:color w:val="auto"/>
          <w:spacing w:val="0"/>
          <w:sz w:val="32"/>
          <w:szCs w:val="32"/>
        </w:rPr>
      </w:pPr>
      <w:bookmarkStart w:id="34" w:name="_Toc21689"/>
      <w:r>
        <w:rPr>
          <w:rFonts w:hint="eastAsia" w:ascii="KaiTi_GB2312" w:hAnsi="KaiTi_GB2312" w:eastAsia="KaiTi_GB2312" w:cs="KaiTi_GB2312"/>
          <w:color w:val="auto"/>
          <w:spacing w:val="0"/>
          <w:sz w:val="32"/>
          <w:szCs w:val="32"/>
        </w:rPr>
        <w:t>第二</w:t>
      </w:r>
      <w:r>
        <w:rPr>
          <w:rFonts w:hint="eastAsia" w:ascii="KaiTi_GB2312" w:hAnsi="KaiTi_GB2312" w:eastAsia="KaiTi_GB2312" w:cs="KaiTi_GB2312"/>
          <w:color w:val="auto"/>
          <w:spacing w:val="0"/>
          <w:sz w:val="32"/>
          <w:szCs w:val="32"/>
          <w:lang w:eastAsia="zh-CN"/>
        </w:rPr>
        <w:t>节</w:t>
      </w:r>
      <w:r>
        <w:rPr>
          <w:rFonts w:hint="eastAsia" w:ascii="KaiTi_GB2312" w:hAnsi="KaiTi_GB2312" w:eastAsia="KaiTi_GB2312" w:cs="KaiTi_GB2312"/>
          <w:color w:val="auto"/>
          <w:spacing w:val="0"/>
          <w:sz w:val="32"/>
          <w:szCs w:val="32"/>
          <w:lang w:val="en-US" w:eastAsia="zh-CN"/>
        </w:rPr>
        <w:t xml:space="preserve">  </w:t>
      </w:r>
      <w:r>
        <w:rPr>
          <w:rFonts w:hint="eastAsia" w:ascii="KaiTi_GB2312" w:hAnsi="KaiTi_GB2312" w:eastAsia="KaiTi_GB2312" w:cs="KaiTi_GB2312"/>
          <w:color w:val="auto"/>
          <w:spacing w:val="0"/>
          <w:sz w:val="32"/>
          <w:szCs w:val="32"/>
        </w:rPr>
        <w:t>健全急</w:t>
      </w:r>
      <w:r>
        <w:rPr>
          <w:rFonts w:hint="eastAsia" w:ascii="KaiTi_GB2312" w:hAnsi="KaiTi_GB2312" w:eastAsia="KaiTi_GB2312" w:cs="KaiTi_GB2312"/>
          <w:color w:val="auto"/>
          <w:spacing w:val="0"/>
          <w:sz w:val="32"/>
          <w:szCs w:val="32"/>
          <w:lang w:eastAsia="zh-CN"/>
        </w:rPr>
        <w:t>救</w:t>
      </w:r>
      <w:r>
        <w:rPr>
          <w:rFonts w:hint="eastAsia" w:ascii="KaiTi_GB2312" w:hAnsi="KaiTi_GB2312" w:eastAsia="KaiTi_GB2312" w:cs="KaiTi_GB2312"/>
          <w:color w:val="auto"/>
          <w:spacing w:val="0"/>
          <w:sz w:val="32"/>
          <w:szCs w:val="32"/>
        </w:rPr>
        <w:t>处置体系</w:t>
      </w:r>
      <w:bookmarkEnd w:id="34"/>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rPr>
          <w:rFonts w:hint="eastAsia" w:ascii="KaiTi_GB2312" w:hAnsi="KaiTi_GB2312" w:eastAsia="KaiTi_GB2312" w:cs="KaiTi_GB2312"/>
          <w:color w:val="auto"/>
          <w:spacing w:val="0"/>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按照“早发现、早报告、早隔离、早治疗”要求，</w:t>
      </w:r>
      <w:r>
        <w:rPr>
          <w:rFonts w:hint="eastAsia" w:ascii="FangSong_GB2312" w:hAnsi="FangSong_GB2312" w:eastAsia="FangSong_GB2312" w:cs="FangSong_GB2312"/>
          <w:color w:val="auto"/>
          <w:spacing w:val="0"/>
          <w:sz w:val="32"/>
          <w:szCs w:val="32"/>
          <w:lang w:eastAsia="zh-CN"/>
        </w:rPr>
        <w:t>构建</w:t>
      </w:r>
      <w:r>
        <w:rPr>
          <w:rFonts w:hint="eastAsia" w:ascii="FangSong_GB2312" w:hAnsi="FangSong_GB2312" w:eastAsia="FangSong_GB2312" w:cs="FangSong_GB2312"/>
          <w:color w:val="auto"/>
          <w:spacing w:val="0"/>
          <w:sz w:val="32"/>
          <w:szCs w:val="32"/>
        </w:rPr>
        <w:t>以</w:t>
      </w:r>
      <w:r>
        <w:rPr>
          <w:rFonts w:hint="eastAsia" w:ascii="FangSong_GB2312" w:hAnsi="FangSong_GB2312" w:eastAsia="FangSong_GB2312" w:cs="FangSong_GB2312"/>
          <w:color w:val="auto"/>
          <w:spacing w:val="0"/>
          <w:sz w:val="32"/>
          <w:szCs w:val="32"/>
          <w:lang w:eastAsia="zh-CN"/>
        </w:rPr>
        <w:t>县</w:t>
      </w:r>
      <w:r>
        <w:rPr>
          <w:rFonts w:hint="eastAsia" w:ascii="FangSong_GB2312" w:hAnsi="FangSong_GB2312" w:eastAsia="FangSong_GB2312" w:cs="FangSong_GB2312"/>
          <w:color w:val="auto"/>
          <w:spacing w:val="0"/>
          <w:sz w:val="32"/>
          <w:szCs w:val="32"/>
        </w:rPr>
        <w:t>疾病预防控制</w:t>
      </w:r>
      <w:r>
        <w:rPr>
          <w:rFonts w:hint="eastAsia" w:ascii="FangSong_GB2312" w:hAnsi="FangSong_GB2312" w:eastAsia="FangSong_GB2312" w:cs="FangSong_GB2312"/>
          <w:color w:val="auto"/>
          <w:spacing w:val="0"/>
          <w:sz w:val="32"/>
          <w:szCs w:val="32"/>
          <w:lang w:eastAsia="zh-CN"/>
        </w:rPr>
        <w:t>中心</w:t>
      </w:r>
      <w:r>
        <w:rPr>
          <w:rFonts w:hint="eastAsia" w:ascii="FangSong_GB2312" w:hAnsi="FangSong_GB2312" w:eastAsia="FangSong_GB2312" w:cs="FangSong_GB2312"/>
          <w:color w:val="auto"/>
          <w:spacing w:val="0"/>
          <w:sz w:val="32"/>
          <w:szCs w:val="32"/>
        </w:rPr>
        <w:t>为主体，以医院、基层医疗卫生机构等为哨点，信息网络系统（传染病报告系统和突发公共卫生事件报告系统）为支撑的监测预警和应急处置体系。</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SimHei" w:hAnsi="SimHei" w:eastAsia="SimHei" w:cs="SimHei"/>
          <w:color w:val="auto"/>
          <w:spacing w:val="0"/>
          <w:sz w:val="32"/>
          <w:szCs w:val="32"/>
        </w:rPr>
      </w:pPr>
      <w:r>
        <w:rPr>
          <w:rFonts w:hint="eastAsia" w:ascii="SimHei" w:hAnsi="SimHei" w:eastAsia="SimHei" w:cs="SimHei"/>
          <w:color w:val="auto"/>
          <w:spacing w:val="0"/>
          <w:sz w:val="32"/>
          <w:szCs w:val="32"/>
        </w:rPr>
        <w:t>一、提升全域监测和预警能力</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健全信息报告和风险评估制度。明确传染病和突发公共卫生事件信息报告责任，完善报告规范、时限和渠道等要求，依法依规落实医疗卫生机构疫情信息报告责任，实行首诊负责制，建立相关激励和追责机制。</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SimHei" w:hAnsi="SimHei" w:eastAsia="SimHei" w:cs="SimHei"/>
          <w:color w:val="auto"/>
          <w:spacing w:val="0"/>
          <w:sz w:val="32"/>
          <w:szCs w:val="32"/>
        </w:rPr>
      </w:pPr>
      <w:r>
        <w:rPr>
          <w:rFonts w:hint="eastAsia" w:ascii="SimHei" w:hAnsi="SimHei" w:eastAsia="SimHei" w:cs="SimHei"/>
          <w:color w:val="auto"/>
          <w:spacing w:val="0"/>
          <w:sz w:val="32"/>
          <w:szCs w:val="32"/>
        </w:rPr>
        <w:t>二、提升应急响应和快速处置能力</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KaiTi_GB2312" w:hAnsi="KaiTi_GB2312" w:eastAsia="KaiTi_GB2312" w:cs="KaiTi_GB2312"/>
          <w:color w:val="auto"/>
          <w:spacing w:val="0"/>
          <w:sz w:val="32"/>
          <w:szCs w:val="32"/>
          <w:lang w:val="en-US" w:eastAsia="zh-CN"/>
        </w:rPr>
        <w:t>（一）</w:t>
      </w:r>
      <w:r>
        <w:rPr>
          <w:rFonts w:hint="eastAsia" w:ascii="KaiTi_GB2312" w:hAnsi="KaiTi_GB2312" w:eastAsia="KaiTi_GB2312" w:cs="KaiTi_GB2312"/>
          <w:color w:val="auto"/>
          <w:spacing w:val="0"/>
          <w:sz w:val="32"/>
          <w:szCs w:val="32"/>
        </w:rPr>
        <w:t>建立集中统一高效的</w:t>
      </w:r>
      <w:r>
        <w:rPr>
          <w:rFonts w:hint="eastAsia" w:ascii="KaiTi_GB2312" w:hAnsi="KaiTi_GB2312" w:eastAsia="KaiTi_GB2312" w:cs="KaiTi_GB2312"/>
          <w:color w:val="auto"/>
          <w:spacing w:val="0"/>
          <w:sz w:val="32"/>
          <w:szCs w:val="32"/>
          <w:lang w:eastAsia="zh-CN"/>
        </w:rPr>
        <w:t>卫生</w:t>
      </w:r>
      <w:r>
        <w:rPr>
          <w:rFonts w:hint="eastAsia" w:ascii="KaiTi_GB2312" w:hAnsi="KaiTi_GB2312" w:eastAsia="KaiTi_GB2312" w:cs="KaiTi_GB2312"/>
          <w:color w:val="auto"/>
          <w:spacing w:val="0"/>
          <w:sz w:val="32"/>
          <w:szCs w:val="32"/>
        </w:rPr>
        <w:t>应急指挥体系。</w:t>
      </w:r>
      <w:r>
        <w:rPr>
          <w:rFonts w:hint="eastAsia" w:ascii="FangSong_GB2312" w:hAnsi="FangSong_GB2312" w:eastAsia="FangSong_GB2312" w:cs="FangSong_GB2312"/>
          <w:color w:val="auto"/>
          <w:spacing w:val="0"/>
          <w:sz w:val="32"/>
          <w:szCs w:val="32"/>
          <w:lang w:eastAsia="zh-CN"/>
        </w:rPr>
        <w:t>一是</w:t>
      </w:r>
      <w:r>
        <w:rPr>
          <w:rFonts w:hint="eastAsia" w:ascii="FangSong_GB2312" w:hAnsi="FangSong_GB2312" w:eastAsia="FangSong_GB2312" w:cs="FangSong_GB2312"/>
          <w:color w:val="auto"/>
          <w:spacing w:val="0"/>
          <w:sz w:val="32"/>
          <w:szCs w:val="32"/>
        </w:rPr>
        <w:t>按照</w:t>
      </w:r>
      <w:r>
        <w:rPr>
          <w:rFonts w:hint="eastAsia" w:ascii="FangSong_GB2312" w:hAnsi="FangSong_GB2312" w:eastAsia="FangSong_GB2312" w:cs="FangSong_GB2312"/>
          <w:color w:val="auto"/>
          <w:spacing w:val="0"/>
          <w:sz w:val="32"/>
          <w:szCs w:val="32"/>
          <w:lang w:eastAsia="zh-CN"/>
        </w:rPr>
        <w:t>市</w:t>
      </w:r>
      <w:r>
        <w:rPr>
          <w:rFonts w:hint="eastAsia" w:ascii="FangSong_GB2312" w:hAnsi="FangSong_GB2312" w:eastAsia="FangSong_GB2312" w:cs="FangSong_GB2312"/>
          <w:color w:val="auto"/>
          <w:spacing w:val="0"/>
          <w:sz w:val="32"/>
          <w:szCs w:val="32"/>
        </w:rPr>
        <w:t>级统一安排部署，</w:t>
      </w:r>
      <w:r>
        <w:rPr>
          <w:rFonts w:hint="eastAsia" w:ascii="FangSong_GB2312" w:hAnsi="FangSong_GB2312" w:eastAsia="FangSong_GB2312" w:cs="FangSong_GB2312"/>
          <w:color w:val="auto"/>
          <w:spacing w:val="0"/>
          <w:sz w:val="32"/>
          <w:szCs w:val="32"/>
          <w:lang w:eastAsia="zh-CN"/>
        </w:rPr>
        <w:t>进一步完善县人民医院</w:t>
      </w:r>
      <w:r>
        <w:rPr>
          <w:rFonts w:hint="eastAsia" w:ascii="FangSong_GB2312" w:hAnsi="FangSong_GB2312" w:eastAsia="FangSong_GB2312" w:cs="FangSong_GB2312"/>
          <w:color w:val="auto"/>
          <w:spacing w:val="0"/>
          <w:sz w:val="32"/>
          <w:szCs w:val="32"/>
          <w:lang w:val="en-US" w:eastAsia="zh-CN"/>
        </w:rPr>
        <w:t>120急救系统，将各级各类医疗机构纳入统一的急救体系。二是</w:t>
      </w:r>
      <w:r>
        <w:rPr>
          <w:rFonts w:hint="eastAsia" w:ascii="FangSong_GB2312" w:hAnsi="FangSong_GB2312" w:eastAsia="FangSong_GB2312" w:cs="FangSong_GB2312"/>
          <w:color w:val="auto"/>
          <w:spacing w:val="0"/>
          <w:sz w:val="32"/>
          <w:szCs w:val="32"/>
        </w:rPr>
        <w:t>推进传染病疫情和突发公共卫生事件应急</w:t>
      </w:r>
      <w:r>
        <w:rPr>
          <w:rFonts w:hint="eastAsia" w:ascii="FangSong_GB2312" w:hAnsi="FangSong_GB2312" w:eastAsia="FangSong_GB2312" w:cs="FangSong_GB2312"/>
          <w:color w:val="auto"/>
          <w:spacing w:val="0"/>
          <w:sz w:val="32"/>
          <w:szCs w:val="32"/>
          <w:lang w:eastAsia="zh-CN"/>
        </w:rPr>
        <w:t>处置</w:t>
      </w:r>
      <w:r>
        <w:rPr>
          <w:rFonts w:hint="eastAsia" w:ascii="FangSong_GB2312" w:hAnsi="FangSong_GB2312" w:eastAsia="FangSong_GB2312" w:cs="FangSong_GB2312"/>
          <w:color w:val="auto"/>
          <w:spacing w:val="0"/>
          <w:sz w:val="32"/>
          <w:szCs w:val="32"/>
        </w:rPr>
        <w:t>建设</w:t>
      </w:r>
      <w:r>
        <w:rPr>
          <w:rFonts w:hint="eastAsia" w:ascii="FangSong_GB2312" w:hAnsi="FangSong_GB2312" w:eastAsia="FangSong_GB2312" w:cs="FangSong_GB2312"/>
          <w:color w:val="auto"/>
          <w:spacing w:val="0"/>
          <w:sz w:val="32"/>
          <w:szCs w:val="32"/>
          <w:lang w:eastAsia="zh-CN"/>
        </w:rPr>
        <w:t>（在县人民医院设立一个急救中心，全县乡镇中心卫生院、大型公共场所（车站、码头等）、学校等建立急救站）</w:t>
      </w:r>
      <w:r>
        <w:rPr>
          <w:rFonts w:hint="eastAsia" w:ascii="FangSong_GB2312" w:hAnsi="FangSong_GB2312" w:eastAsia="FangSong_GB2312" w:cs="FangSong_GB2312"/>
          <w:color w:val="auto"/>
          <w:spacing w:val="0"/>
          <w:sz w:val="32"/>
          <w:szCs w:val="32"/>
        </w:rPr>
        <w:t>。</w:t>
      </w:r>
      <w:r>
        <w:rPr>
          <w:rFonts w:hint="eastAsia" w:ascii="FangSong_GB2312" w:hAnsi="FangSong_GB2312" w:eastAsia="FangSong_GB2312" w:cs="FangSong_GB2312"/>
          <w:color w:val="auto"/>
          <w:spacing w:val="0"/>
          <w:sz w:val="32"/>
          <w:szCs w:val="32"/>
          <w:lang w:eastAsia="zh-CN"/>
        </w:rPr>
        <w:t>三是</w:t>
      </w:r>
      <w:r>
        <w:rPr>
          <w:rFonts w:hint="eastAsia" w:ascii="FangSong_GB2312" w:hAnsi="FangSong_GB2312" w:eastAsia="FangSong_GB2312" w:cs="FangSong_GB2312"/>
          <w:color w:val="auto"/>
          <w:spacing w:val="0"/>
          <w:sz w:val="32"/>
          <w:szCs w:val="32"/>
        </w:rPr>
        <w:t>进一步完善多部门联防联控机制，建立完善传染病疫情和突发公共卫生事件监测预警、发现报告、风险评估、信息发布、应急处置及医疗救治等环节职责清晰、无缝对接的体制机制，做到指令清晰、系统有序、条块畅达、执行有力。</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KaiTi_GB2312" w:hAnsi="KaiTi_GB2312" w:eastAsia="KaiTi_GB2312" w:cs="KaiTi_GB2312"/>
          <w:color w:val="auto"/>
          <w:spacing w:val="0"/>
          <w:sz w:val="32"/>
          <w:szCs w:val="32"/>
          <w:lang w:eastAsia="zh-CN"/>
        </w:rPr>
        <w:t>（二）</w:t>
      </w:r>
      <w:r>
        <w:rPr>
          <w:rFonts w:hint="eastAsia" w:ascii="KaiTi_GB2312" w:hAnsi="KaiTi_GB2312" w:eastAsia="KaiTi_GB2312" w:cs="KaiTi_GB2312"/>
          <w:color w:val="auto"/>
          <w:spacing w:val="0"/>
          <w:sz w:val="32"/>
          <w:szCs w:val="32"/>
        </w:rPr>
        <w:t>完善应急预案体系和定期演练机制。</w:t>
      </w:r>
      <w:r>
        <w:rPr>
          <w:rFonts w:hint="eastAsia" w:ascii="FangSong_GB2312" w:hAnsi="FangSong_GB2312" w:eastAsia="FangSong_GB2312" w:cs="FangSong_GB2312"/>
          <w:color w:val="auto"/>
          <w:spacing w:val="0"/>
          <w:sz w:val="32"/>
          <w:szCs w:val="32"/>
          <w:lang w:eastAsia="zh-CN"/>
        </w:rPr>
        <w:t>一是</w:t>
      </w:r>
      <w:r>
        <w:rPr>
          <w:rFonts w:hint="eastAsia" w:ascii="FangSong_GB2312" w:hAnsi="FangSong_GB2312" w:eastAsia="FangSong_GB2312" w:cs="FangSong_GB2312"/>
          <w:color w:val="auto"/>
          <w:spacing w:val="0"/>
          <w:sz w:val="32"/>
          <w:szCs w:val="32"/>
        </w:rPr>
        <w:t>动态修订专项预案和保障预案，完善物资储备与保障等子预案，构建分层分类、高效实用的卫生应急预案体系。</w:t>
      </w:r>
      <w:r>
        <w:rPr>
          <w:rFonts w:hint="eastAsia" w:ascii="FangSong_GB2312" w:hAnsi="FangSong_GB2312" w:eastAsia="FangSong_GB2312" w:cs="FangSong_GB2312"/>
          <w:color w:val="auto"/>
          <w:spacing w:val="0"/>
          <w:sz w:val="32"/>
          <w:szCs w:val="32"/>
          <w:lang w:eastAsia="zh-CN"/>
        </w:rPr>
        <w:t>二是</w:t>
      </w:r>
      <w:r>
        <w:rPr>
          <w:rFonts w:hint="eastAsia" w:ascii="FangSong_GB2312" w:hAnsi="FangSong_GB2312" w:eastAsia="FangSong_GB2312" w:cs="FangSong_GB2312"/>
          <w:color w:val="auto"/>
          <w:spacing w:val="0"/>
          <w:sz w:val="32"/>
          <w:szCs w:val="32"/>
        </w:rPr>
        <w:t>针对传染病疫情和突发公共卫生事件、自然灾害、事故灾难、社会安全事件</w:t>
      </w:r>
      <w:r>
        <w:rPr>
          <w:rFonts w:hint="eastAsia" w:ascii="FangSong_GB2312" w:hAnsi="FangSong_GB2312" w:eastAsia="FangSong_GB2312" w:cs="FangSong_GB2312"/>
          <w:color w:val="auto"/>
          <w:spacing w:val="0"/>
          <w:sz w:val="32"/>
          <w:szCs w:val="32"/>
          <w:lang w:eastAsia="zh-CN"/>
        </w:rPr>
        <w:t>在医疗机构（县人民医院）</w:t>
      </w:r>
      <w:r>
        <w:rPr>
          <w:rFonts w:hint="eastAsia" w:ascii="FangSong_GB2312" w:hAnsi="FangSong_GB2312" w:eastAsia="FangSong_GB2312" w:cs="FangSong_GB2312"/>
          <w:color w:val="auto"/>
          <w:spacing w:val="0"/>
          <w:sz w:val="32"/>
          <w:szCs w:val="32"/>
        </w:rPr>
        <w:t>建设专业化、多场景的医疗卫生演训基地（点），满足应急实战演练需要。建立定期演练机制，加强针对管理人员、专业人员和社会公众的突发事件应急培训和实战演练。</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SimHei" w:hAnsi="SimHei" w:eastAsia="SimHei" w:cs="SimHei"/>
          <w:color w:val="auto"/>
          <w:spacing w:val="0"/>
          <w:sz w:val="32"/>
          <w:szCs w:val="32"/>
        </w:rPr>
      </w:pPr>
      <w:bookmarkStart w:id="35" w:name="_Toc136850673"/>
      <w:bookmarkEnd w:id="35"/>
      <w:r>
        <w:rPr>
          <w:rFonts w:hint="eastAsia" w:ascii="SimHei" w:hAnsi="SimHei" w:eastAsia="SimHei" w:cs="SimHei"/>
          <w:color w:val="auto"/>
          <w:spacing w:val="0"/>
          <w:sz w:val="32"/>
          <w:szCs w:val="32"/>
          <w:lang w:eastAsia="zh-CN"/>
        </w:rPr>
        <w:t>三、</w:t>
      </w:r>
      <w:r>
        <w:rPr>
          <w:rFonts w:hint="eastAsia" w:ascii="SimHei" w:hAnsi="SimHei" w:eastAsia="SimHei" w:cs="SimHei"/>
          <w:color w:val="auto"/>
          <w:spacing w:val="0"/>
          <w:sz w:val="32"/>
          <w:szCs w:val="32"/>
        </w:rPr>
        <w:t>完善传染病疫情和突发公共卫生事件急救体系</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加强重大疫情防控急救体系和应急能力建设，增强传染病疫情和突发公共卫生事件发生时患者转运和集中急救能力。</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KaiTi_GB2312" w:hAnsi="KaiTi_GB2312" w:eastAsia="KaiTi_GB2312" w:cs="KaiTi_GB2312"/>
          <w:color w:val="auto"/>
          <w:spacing w:val="0"/>
          <w:sz w:val="32"/>
          <w:szCs w:val="32"/>
        </w:rPr>
      </w:pPr>
      <w:r>
        <w:rPr>
          <w:rFonts w:hint="eastAsia" w:ascii="KaiTi_GB2312" w:hAnsi="KaiTi_GB2312" w:eastAsia="KaiTi_GB2312" w:cs="KaiTi_GB2312"/>
          <w:color w:val="auto"/>
          <w:spacing w:val="0"/>
          <w:sz w:val="32"/>
          <w:szCs w:val="32"/>
          <w:lang w:eastAsia="zh-CN"/>
        </w:rPr>
        <w:t>（一）</w:t>
      </w:r>
      <w:r>
        <w:rPr>
          <w:rFonts w:hint="eastAsia" w:ascii="KaiTi_GB2312" w:hAnsi="KaiTi_GB2312" w:eastAsia="KaiTi_GB2312" w:cs="KaiTi_GB2312"/>
          <w:color w:val="auto"/>
          <w:spacing w:val="0"/>
          <w:sz w:val="32"/>
          <w:szCs w:val="32"/>
        </w:rPr>
        <w:t>优化急救体系</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完善各级医疗机构院前医疗急救体系。</w:t>
      </w:r>
      <w:r>
        <w:rPr>
          <w:rFonts w:hint="eastAsia" w:ascii="FangSong_GB2312" w:hAnsi="FangSong_GB2312" w:eastAsia="FangSong_GB2312" w:cs="FangSong_GB2312"/>
          <w:color w:val="auto"/>
          <w:spacing w:val="0"/>
          <w:sz w:val="32"/>
          <w:szCs w:val="32"/>
          <w:lang w:eastAsia="zh-CN"/>
        </w:rPr>
        <w:t>县人民医院、县中医医院</w:t>
      </w:r>
      <w:r>
        <w:rPr>
          <w:rFonts w:hint="eastAsia" w:ascii="FangSong_GB2312" w:hAnsi="FangSong_GB2312" w:eastAsia="FangSong_GB2312" w:cs="FangSong_GB2312"/>
          <w:color w:val="auto"/>
          <w:spacing w:val="0"/>
          <w:sz w:val="32"/>
          <w:szCs w:val="32"/>
        </w:rPr>
        <w:t>设置急诊科，按医院床位的</w:t>
      </w:r>
      <w:r>
        <w:rPr>
          <w:rFonts w:hint="eastAsia" w:ascii="FangSong_GB2312" w:hAnsi="FangSong_GB2312" w:eastAsia="FangSong_GB2312" w:cs="FangSong_GB2312"/>
          <w:color w:val="auto"/>
          <w:spacing w:val="0"/>
          <w:sz w:val="32"/>
          <w:szCs w:val="32"/>
          <w:lang w:val="en-US" w:eastAsia="zh-CN"/>
        </w:rPr>
        <w:t>2</w:t>
      </w:r>
      <w:r>
        <w:rPr>
          <w:rFonts w:hint="eastAsia" w:ascii="FangSong_GB2312" w:hAnsi="FangSong_GB2312" w:eastAsia="FangSong_GB2312" w:cs="FangSong_GB2312"/>
          <w:color w:val="auto"/>
          <w:spacing w:val="0"/>
          <w:sz w:val="32"/>
          <w:szCs w:val="32"/>
        </w:rPr>
        <w:t>％-3％设置急诊科观察床，完善基础条件，接收急诊病人和急救机构转运的伤病员，提供常见的急诊医疗救治，并向相应科室或上级医院转送。</w:t>
      </w:r>
      <w:r>
        <w:rPr>
          <w:rFonts w:hint="eastAsia" w:ascii="FangSong_GB2312" w:hAnsi="FangSong_GB2312" w:eastAsia="FangSong_GB2312" w:cs="FangSong_GB2312"/>
          <w:color w:val="auto"/>
          <w:spacing w:val="0"/>
          <w:sz w:val="32"/>
          <w:szCs w:val="32"/>
          <w:lang w:eastAsia="zh-CN"/>
        </w:rPr>
        <w:t>各乡镇卫生院在</w:t>
      </w:r>
      <w:r>
        <w:rPr>
          <w:rFonts w:hint="eastAsia" w:ascii="FangSong_GB2312" w:hAnsi="FangSong_GB2312" w:eastAsia="FangSong_GB2312" w:cs="FangSong_GB2312"/>
          <w:color w:val="auto"/>
          <w:spacing w:val="0"/>
          <w:sz w:val="32"/>
          <w:szCs w:val="32"/>
        </w:rPr>
        <w:t>突发事件发生时，接受</w:t>
      </w:r>
      <w:r>
        <w:rPr>
          <w:rFonts w:hint="eastAsia" w:ascii="FangSong_GB2312" w:hAnsi="FangSong_GB2312" w:eastAsia="FangSong_GB2312" w:cs="FangSong_GB2312"/>
          <w:color w:val="auto"/>
          <w:spacing w:val="0"/>
          <w:sz w:val="32"/>
          <w:szCs w:val="32"/>
          <w:lang w:eastAsia="zh-CN"/>
        </w:rPr>
        <w:t>县</w:t>
      </w:r>
      <w:r>
        <w:rPr>
          <w:rFonts w:hint="eastAsia" w:ascii="FangSong_GB2312" w:hAnsi="FangSong_GB2312" w:eastAsia="FangSong_GB2312" w:cs="FangSong_GB2312"/>
          <w:color w:val="auto"/>
          <w:spacing w:val="0"/>
          <w:sz w:val="32"/>
          <w:szCs w:val="32"/>
          <w:lang w:val="en-US" w:eastAsia="zh-CN"/>
        </w:rPr>
        <w:t>120</w:t>
      </w:r>
      <w:r>
        <w:rPr>
          <w:rFonts w:hint="eastAsia" w:ascii="FangSong_GB2312" w:hAnsi="FangSong_GB2312" w:eastAsia="FangSong_GB2312" w:cs="FangSong_GB2312"/>
          <w:color w:val="auto"/>
          <w:spacing w:val="0"/>
          <w:sz w:val="32"/>
          <w:szCs w:val="32"/>
        </w:rPr>
        <w:t>应急救援机构指挥调度，</w:t>
      </w:r>
      <w:r>
        <w:rPr>
          <w:rFonts w:hint="eastAsia" w:ascii="FangSong_GB2312" w:hAnsi="FangSong_GB2312" w:eastAsia="FangSong_GB2312" w:cs="FangSong_GB2312"/>
          <w:color w:val="auto"/>
          <w:spacing w:val="0"/>
          <w:sz w:val="32"/>
          <w:szCs w:val="32"/>
          <w:lang w:eastAsia="zh-CN"/>
        </w:rPr>
        <w:t>参与</w:t>
      </w:r>
      <w:r>
        <w:rPr>
          <w:rFonts w:hint="eastAsia" w:ascii="FangSong_GB2312" w:hAnsi="FangSong_GB2312" w:eastAsia="FangSong_GB2312" w:cs="FangSong_GB2312"/>
          <w:color w:val="auto"/>
          <w:spacing w:val="0"/>
          <w:sz w:val="32"/>
          <w:szCs w:val="32"/>
        </w:rPr>
        <w:t>现场急救和转运任务。</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lang w:eastAsia="zh-CN"/>
        </w:rPr>
        <w:t>完善</w:t>
      </w:r>
      <w:r>
        <w:rPr>
          <w:rFonts w:hint="eastAsia" w:ascii="FangSong_GB2312" w:hAnsi="FangSong_GB2312" w:eastAsia="FangSong_GB2312" w:cs="FangSong_GB2312"/>
          <w:color w:val="auto"/>
          <w:spacing w:val="0"/>
          <w:sz w:val="32"/>
          <w:szCs w:val="32"/>
        </w:rPr>
        <w:t>院前医疗急救与医院信息系统连接贯通。</w:t>
      </w:r>
      <w:r>
        <w:rPr>
          <w:rFonts w:hint="eastAsia" w:ascii="FangSong_GB2312" w:hAnsi="FangSong_GB2312" w:eastAsia="FangSong_GB2312" w:cs="FangSong_GB2312"/>
          <w:color w:val="auto"/>
          <w:spacing w:val="0"/>
          <w:sz w:val="32"/>
          <w:szCs w:val="32"/>
          <w:lang w:eastAsia="zh-CN"/>
        </w:rPr>
        <w:t>县人民医院建设</w:t>
      </w:r>
      <w:r>
        <w:rPr>
          <w:rFonts w:hint="eastAsia" w:ascii="FangSong_GB2312" w:hAnsi="FangSong_GB2312" w:eastAsia="FangSong_GB2312" w:cs="FangSong_GB2312"/>
          <w:color w:val="auto"/>
          <w:spacing w:val="0"/>
          <w:sz w:val="32"/>
          <w:szCs w:val="32"/>
        </w:rPr>
        <w:t>应急救援指挥中心院前医疗急救指挥调度信息化平台，实现急救呼叫统一受理、车辆人员统一调度。</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KaiTi_GB2312" w:hAnsi="KaiTi_GB2312" w:eastAsia="KaiTi_GB2312" w:cs="KaiTi_GB2312"/>
          <w:color w:val="auto"/>
          <w:spacing w:val="0"/>
          <w:sz w:val="32"/>
          <w:szCs w:val="32"/>
        </w:rPr>
      </w:pPr>
      <w:r>
        <w:rPr>
          <w:rFonts w:hint="eastAsia" w:ascii="KaiTi_GB2312" w:hAnsi="KaiTi_GB2312" w:eastAsia="KaiTi_GB2312" w:cs="KaiTi_GB2312"/>
          <w:color w:val="auto"/>
          <w:spacing w:val="0"/>
          <w:sz w:val="32"/>
          <w:szCs w:val="32"/>
          <w:lang w:eastAsia="zh-CN"/>
        </w:rPr>
        <w:t>（二）</w:t>
      </w:r>
      <w:r>
        <w:rPr>
          <w:rFonts w:hint="eastAsia" w:ascii="KaiTi_GB2312" w:hAnsi="KaiTi_GB2312" w:eastAsia="KaiTi_GB2312" w:cs="KaiTi_GB2312"/>
          <w:color w:val="auto"/>
          <w:spacing w:val="0"/>
          <w:sz w:val="32"/>
          <w:szCs w:val="32"/>
        </w:rPr>
        <w:t>完善传染病医疗</w:t>
      </w:r>
      <w:r>
        <w:rPr>
          <w:rFonts w:hint="eastAsia" w:ascii="KaiTi_GB2312" w:hAnsi="KaiTi_GB2312" w:eastAsia="KaiTi_GB2312" w:cs="KaiTi_GB2312"/>
          <w:color w:val="auto"/>
          <w:spacing w:val="0"/>
          <w:sz w:val="32"/>
          <w:szCs w:val="32"/>
          <w:lang w:eastAsia="zh-CN"/>
        </w:rPr>
        <w:t>急诊</w:t>
      </w:r>
      <w:r>
        <w:rPr>
          <w:rFonts w:hint="eastAsia" w:ascii="KaiTi_GB2312" w:hAnsi="KaiTi_GB2312" w:eastAsia="KaiTi_GB2312" w:cs="KaiTi_GB2312"/>
          <w:color w:val="auto"/>
          <w:spacing w:val="0"/>
          <w:sz w:val="32"/>
          <w:szCs w:val="32"/>
        </w:rPr>
        <w:t>救治体系</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完善县传染病救治网络，建立“分级、分层、分流”重大疫情救治体系。全面加强</w:t>
      </w:r>
      <w:r>
        <w:rPr>
          <w:rFonts w:hint="eastAsia" w:ascii="FangSong_GB2312" w:hAnsi="FangSong_GB2312" w:eastAsia="FangSong_GB2312" w:cs="FangSong_GB2312"/>
          <w:color w:val="auto"/>
          <w:spacing w:val="0"/>
          <w:sz w:val="32"/>
          <w:szCs w:val="32"/>
          <w:lang w:eastAsia="zh-CN"/>
        </w:rPr>
        <w:t>县人民医院</w:t>
      </w:r>
      <w:r>
        <w:rPr>
          <w:rFonts w:hint="eastAsia" w:ascii="FangSong_GB2312" w:hAnsi="FangSong_GB2312" w:eastAsia="FangSong_GB2312" w:cs="FangSong_GB2312"/>
          <w:color w:val="auto"/>
          <w:spacing w:val="0"/>
          <w:sz w:val="32"/>
          <w:szCs w:val="32"/>
        </w:rPr>
        <w:t>、</w:t>
      </w:r>
      <w:r>
        <w:rPr>
          <w:rFonts w:hint="eastAsia" w:ascii="FangSong_GB2312" w:hAnsi="FangSong_GB2312" w:eastAsia="FangSong_GB2312" w:cs="FangSong_GB2312"/>
          <w:color w:val="auto"/>
          <w:spacing w:val="0"/>
          <w:sz w:val="32"/>
          <w:szCs w:val="32"/>
          <w:lang w:eastAsia="zh-CN"/>
        </w:rPr>
        <w:t>县</w:t>
      </w:r>
      <w:r>
        <w:rPr>
          <w:rFonts w:hint="eastAsia" w:ascii="FangSong_GB2312" w:hAnsi="FangSong_GB2312" w:eastAsia="FangSong_GB2312" w:cs="FangSong_GB2312"/>
          <w:color w:val="auto"/>
          <w:spacing w:val="0"/>
          <w:sz w:val="32"/>
          <w:szCs w:val="32"/>
        </w:rPr>
        <w:t>中医医院感染性疾病科和发热门诊建设，加强急诊、重症、呼吸、检验、麻醉、消化、护理、康复等专科能力建设。镇</w:t>
      </w:r>
      <w:r>
        <w:rPr>
          <w:rFonts w:hint="eastAsia" w:ascii="FangSong_GB2312" w:hAnsi="FangSong_GB2312" w:eastAsia="FangSong_GB2312" w:cs="FangSong_GB2312"/>
          <w:color w:val="auto"/>
          <w:spacing w:val="0"/>
          <w:sz w:val="32"/>
          <w:szCs w:val="32"/>
          <w:lang w:eastAsia="zh-CN"/>
        </w:rPr>
        <w:t>中心</w:t>
      </w:r>
      <w:r>
        <w:rPr>
          <w:rFonts w:hint="eastAsia" w:ascii="FangSong_GB2312" w:hAnsi="FangSong_GB2312" w:eastAsia="FangSong_GB2312" w:cs="FangSong_GB2312"/>
          <w:color w:val="auto"/>
          <w:spacing w:val="0"/>
          <w:sz w:val="32"/>
          <w:szCs w:val="32"/>
        </w:rPr>
        <w:t>卫生院和有条件的乡卫生院、社区卫生服务中心设立发热</w:t>
      </w:r>
      <w:r>
        <w:rPr>
          <w:rFonts w:hint="eastAsia" w:ascii="FangSong_GB2312" w:hAnsi="FangSong_GB2312" w:eastAsia="FangSong_GB2312" w:cs="FangSong_GB2312"/>
          <w:color w:val="auto"/>
          <w:spacing w:val="0"/>
          <w:sz w:val="32"/>
          <w:szCs w:val="32"/>
          <w:lang w:eastAsia="zh-CN"/>
        </w:rPr>
        <w:t>诊室。</w:t>
      </w:r>
    </w:p>
    <w:p>
      <w:pPr>
        <w:pStyle w:val="11"/>
        <w:ind w:firstLine="420"/>
        <w:rPr>
          <w:spacing w:val="0"/>
          <w:lang w:bidi="ar"/>
        </w:rPr>
      </w:pPr>
    </w:p>
    <w:p>
      <w:pPr>
        <w:keepNext w:val="0"/>
        <w:keepLines w:val="0"/>
        <w:pageBreakBefore w:val="0"/>
        <w:widowControl/>
        <w:kinsoku w:val="0"/>
        <w:wordWrap/>
        <w:overflowPunct/>
        <w:topLinePunct w:val="0"/>
        <w:autoSpaceDE w:val="0"/>
        <w:autoSpaceDN w:val="0"/>
        <w:bidi w:val="0"/>
        <w:adjustRightInd w:val="0"/>
        <w:snapToGrid w:val="0"/>
        <w:spacing w:line="640" w:lineRule="exact"/>
        <w:ind w:right="0"/>
        <w:jc w:val="center"/>
        <w:textAlignment w:val="auto"/>
        <w:outlineLvl w:val="0"/>
        <w:rPr>
          <w:rFonts w:hint="eastAsia" w:ascii="FZXiaoBiaoSong-B05S" w:hAnsi="FZXiaoBiaoSong-B05S" w:eastAsia="FZXiaoBiaoSong-B05S" w:cs="FZXiaoBiaoSong-B05S"/>
          <w:color w:val="auto"/>
          <w:spacing w:val="0"/>
          <w:sz w:val="36"/>
          <w:szCs w:val="36"/>
        </w:rPr>
      </w:pPr>
      <w:bookmarkStart w:id="36" w:name="_Toc136850675"/>
      <w:bookmarkEnd w:id="36"/>
      <w:bookmarkStart w:id="37" w:name="_Toc13830"/>
      <w:r>
        <w:rPr>
          <w:rFonts w:hint="eastAsia" w:ascii="FZXiaoBiaoSong-B05S" w:hAnsi="FZXiaoBiaoSong-B05S" w:eastAsia="FZXiaoBiaoSong-B05S" w:cs="FZXiaoBiaoSong-B05S"/>
          <w:spacing w:val="0"/>
          <w:kern w:val="0"/>
          <w:sz w:val="36"/>
          <w:szCs w:val="36"/>
          <w:lang w:bidi="ar"/>
        </w:rPr>
        <w:t>第</w:t>
      </w:r>
      <w:r>
        <w:rPr>
          <w:rFonts w:hint="eastAsia" w:ascii="FZXiaoBiaoSong-B05S" w:hAnsi="FZXiaoBiaoSong-B05S" w:eastAsia="FZXiaoBiaoSong-B05S" w:cs="FZXiaoBiaoSong-B05S"/>
          <w:spacing w:val="0"/>
          <w:kern w:val="0"/>
          <w:sz w:val="36"/>
          <w:szCs w:val="36"/>
          <w:lang w:eastAsia="zh-CN" w:bidi="ar"/>
        </w:rPr>
        <w:t>五</w:t>
      </w:r>
      <w:r>
        <w:rPr>
          <w:rFonts w:hint="eastAsia" w:ascii="FZXiaoBiaoSong-B05S" w:hAnsi="FZXiaoBiaoSong-B05S" w:eastAsia="FZXiaoBiaoSong-B05S" w:cs="FZXiaoBiaoSong-B05S"/>
          <w:spacing w:val="0"/>
          <w:kern w:val="0"/>
          <w:sz w:val="36"/>
          <w:szCs w:val="36"/>
          <w:lang w:bidi="ar"/>
        </w:rPr>
        <w:t>章</w:t>
      </w:r>
      <w:r>
        <w:rPr>
          <w:rFonts w:hint="eastAsia" w:ascii="FZXiaoBiaoSong-B05S" w:hAnsi="FZXiaoBiaoSong-B05S" w:eastAsia="FZXiaoBiaoSong-B05S" w:cs="FZXiaoBiaoSong-B05S"/>
          <w:spacing w:val="0"/>
          <w:kern w:val="0"/>
          <w:sz w:val="36"/>
          <w:szCs w:val="36"/>
          <w:lang w:val="en-US" w:eastAsia="zh-CN" w:bidi="ar"/>
        </w:rPr>
        <w:t xml:space="preserve">  </w:t>
      </w:r>
      <w:r>
        <w:rPr>
          <w:rFonts w:hint="eastAsia" w:ascii="FZXiaoBiaoSong-B05S" w:hAnsi="FZXiaoBiaoSong-B05S" w:eastAsia="FZXiaoBiaoSong-B05S" w:cs="FZXiaoBiaoSong-B05S"/>
          <w:color w:val="auto"/>
          <w:spacing w:val="0"/>
          <w:sz w:val="36"/>
          <w:szCs w:val="36"/>
        </w:rPr>
        <w:t>建设优质均衡的</w:t>
      </w:r>
      <w:r>
        <w:rPr>
          <w:rFonts w:hint="eastAsia" w:ascii="FZXiaoBiaoSong-B05S" w:hAnsi="FZXiaoBiaoSong-B05S" w:eastAsia="FZXiaoBiaoSong-B05S" w:cs="FZXiaoBiaoSong-B05S"/>
          <w:color w:val="auto"/>
          <w:spacing w:val="0"/>
          <w:sz w:val="36"/>
          <w:szCs w:val="36"/>
          <w:lang w:eastAsia="zh-CN"/>
        </w:rPr>
        <w:t>诊疗</w:t>
      </w:r>
      <w:r>
        <w:rPr>
          <w:rFonts w:hint="eastAsia" w:ascii="FZXiaoBiaoSong-B05S" w:hAnsi="FZXiaoBiaoSong-B05S" w:eastAsia="FZXiaoBiaoSong-B05S" w:cs="FZXiaoBiaoSong-B05S"/>
          <w:color w:val="auto"/>
          <w:spacing w:val="0"/>
          <w:sz w:val="36"/>
          <w:szCs w:val="36"/>
        </w:rPr>
        <w:t>服务体系</w:t>
      </w:r>
      <w:bookmarkEnd w:id="37"/>
    </w:p>
    <w:p>
      <w:pPr>
        <w:keepNext w:val="0"/>
        <w:keepLines w:val="0"/>
        <w:pageBreakBefore w:val="0"/>
        <w:widowControl/>
        <w:kinsoku w:val="0"/>
        <w:wordWrap/>
        <w:overflowPunct/>
        <w:topLinePunct w:val="0"/>
        <w:autoSpaceDE w:val="0"/>
        <w:autoSpaceDN w:val="0"/>
        <w:bidi w:val="0"/>
        <w:adjustRightInd w:val="0"/>
        <w:snapToGrid w:val="0"/>
        <w:spacing w:line="600" w:lineRule="exact"/>
        <w:ind w:right="0"/>
        <w:jc w:val="center"/>
        <w:rPr>
          <w:rFonts w:hint="eastAsia" w:ascii="SimHei" w:hAnsi="SimHei" w:eastAsia="SimHei" w:cs="SimHei"/>
          <w:color w:val="auto"/>
          <w:spacing w:val="0"/>
          <w:sz w:val="36"/>
          <w:szCs w:val="36"/>
          <w:lang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right="0"/>
        <w:jc w:val="center"/>
        <w:rPr>
          <w:rFonts w:hint="default" w:ascii="SimHei" w:hAnsi="SimHei" w:eastAsia="SimHei" w:cs="SimHei"/>
          <w:color w:val="auto"/>
          <w:spacing w:val="0"/>
          <w:sz w:val="36"/>
          <w:szCs w:val="36"/>
          <w:lang w:val="en-US" w:eastAsia="zh-CN"/>
        </w:rPr>
      </w:pPr>
      <w:r>
        <w:rPr>
          <w:rFonts w:hint="eastAsia" w:ascii="KaiTi_GB2312" w:hAnsi="KaiTi_GB2312" w:eastAsia="KaiTi_GB2312" w:cs="KaiTi_GB2312"/>
          <w:color w:val="auto"/>
          <w:spacing w:val="0"/>
          <w:sz w:val="32"/>
          <w:szCs w:val="32"/>
          <w:lang w:eastAsia="zh-CN"/>
        </w:rPr>
        <w:t>第一节</w:t>
      </w:r>
      <w:r>
        <w:rPr>
          <w:rFonts w:hint="eastAsia" w:ascii="KaiTi_GB2312" w:hAnsi="KaiTi_GB2312" w:eastAsia="KaiTi_GB2312" w:cs="KaiTi_GB2312"/>
          <w:color w:val="auto"/>
          <w:spacing w:val="0"/>
          <w:sz w:val="32"/>
          <w:szCs w:val="32"/>
          <w:lang w:val="en-US" w:eastAsia="zh-CN"/>
        </w:rPr>
        <w:t xml:space="preserve">  健全完善基层医疗服务体系</w:t>
      </w:r>
    </w:p>
    <w:p>
      <w:pPr>
        <w:keepNext w:val="0"/>
        <w:keepLines w:val="0"/>
        <w:pageBreakBefore w:val="0"/>
        <w:widowControl/>
        <w:tabs>
          <w:tab w:val="left" w:pos="608"/>
        </w:tabs>
        <w:kinsoku w:val="0"/>
        <w:wordWrap/>
        <w:overflowPunct/>
        <w:topLinePunct w:val="0"/>
        <w:autoSpaceDE w:val="0"/>
        <w:autoSpaceDN w:val="0"/>
        <w:bidi w:val="0"/>
        <w:adjustRightInd w:val="0"/>
        <w:snapToGrid w:val="0"/>
        <w:spacing w:line="600" w:lineRule="exact"/>
        <w:ind w:left="0" w:right="0" w:firstLine="640" w:firstLineChars="200"/>
        <w:jc w:val="center"/>
        <w:textAlignment w:val="auto"/>
        <w:outlineLvl w:val="1"/>
        <w:rPr>
          <w:rFonts w:hint="eastAsia" w:ascii="SimHei" w:hAnsi="SimHei" w:eastAsia="SimHei" w:cs="SimHei"/>
          <w:color w:val="auto"/>
          <w:spacing w:val="0"/>
          <w:sz w:val="32"/>
          <w:szCs w:val="32"/>
          <w:lang w:eastAsia="zh-CN"/>
        </w:rPr>
      </w:pPr>
      <w:bookmarkStart w:id="38" w:name="_Toc136850676"/>
      <w:bookmarkEnd w:id="38"/>
      <w:bookmarkStart w:id="39" w:name="_Toc14885"/>
    </w:p>
    <w:p>
      <w:pPr>
        <w:keepNext w:val="0"/>
        <w:keepLines w:val="0"/>
        <w:pageBreakBefore w:val="0"/>
        <w:widowControl/>
        <w:tabs>
          <w:tab w:val="left" w:pos="608"/>
        </w:tabs>
        <w:kinsoku w:val="0"/>
        <w:wordWrap/>
        <w:overflowPunct/>
        <w:topLinePunct w:val="0"/>
        <w:autoSpaceDE w:val="0"/>
        <w:autoSpaceDN w:val="0"/>
        <w:bidi w:val="0"/>
        <w:adjustRightInd w:val="0"/>
        <w:snapToGrid w:val="0"/>
        <w:spacing w:line="600" w:lineRule="exact"/>
        <w:ind w:left="0" w:right="0" w:firstLine="640" w:firstLineChars="200"/>
        <w:jc w:val="both"/>
        <w:textAlignment w:val="auto"/>
        <w:outlineLvl w:val="1"/>
        <w:rPr>
          <w:rFonts w:hint="eastAsia" w:ascii="SimHei" w:hAnsi="SimHei" w:eastAsia="SimHei" w:cs="SimHei"/>
          <w:color w:val="auto"/>
          <w:spacing w:val="0"/>
          <w:sz w:val="32"/>
          <w:szCs w:val="32"/>
        </w:rPr>
      </w:pPr>
      <w:r>
        <w:rPr>
          <w:rFonts w:hint="eastAsia" w:ascii="SimHei" w:hAnsi="SimHei" w:eastAsia="SimHei" w:cs="SimHei"/>
          <w:color w:val="auto"/>
          <w:spacing w:val="0"/>
          <w:sz w:val="32"/>
          <w:szCs w:val="32"/>
          <w:lang w:eastAsia="zh-CN"/>
        </w:rPr>
        <w:t>一、</w:t>
      </w:r>
      <w:r>
        <w:rPr>
          <w:rFonts w:hint="eastAsia" w:ascii="SimHei" w:hAnsi="SimHei" w:eastAsia="SimHei" w:cs="SimHei"/>
          <w:color w:val="auto"/>
          <w:spacing w:val="0"/>
          <w:sz w:val="32"/>
          <w:szCs w:val="32"/>
        </w:rPr>
        <w:t>逐步完善基层医疗卫生服务体系</w:t>
      </w:r>
      <w:bookmarkEnd w:id="39"/>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构建以县</w:t>
      </w:r>
      <w:r>
        <w:rPr>
          <w:rFonts w:hint="eastAsia" w:ascii="FangSong_GB2312" w:hAnsi="FangSong_GB2312" w:eastAsia="FangSong_GB2312" w:cs="FangSong_GB2312"/>
          <w:color w:val="auto"/>
          <w:spacing w:val="0"/>
          <w:sz w:val="32"/>
          <w:szCs w:val="32"/>
          <w:lang w:eastAsia="zh-CN"/>
        </w:rPr>
        <w:t>人民</w:t>
      </w:r>
      <w:r>
        <w:rPr>
          <w:rFonts w:hint="eastAsia" w:ascii="FangSong_GB2312" w:hAnsi="FangSong_GB2312" w:eastAsia="FangSong_GB2312" w:cs="FangSong_GB2312"/>
          <w:color w:val="auto"/>
          <w:spacing w:val="0"/>
          <w:sz w:val="32"/>
          <w:szCs w:val="32"/>
        </w:rPr>
        <w:t>医院为龙头，县域医疗卫生次中心为支撑，乡镇卫生院和社区卫生服务中心为</w:t>
      </w:r>
      <w:r>
        <w:rPr>
          <w:rFonts w:hint="eastAsia" w:ascii="FangSong_GB2312" w:hAnsi="FangSong_GB2312" w:eastAsia="FangSong_GB2312" w:cs="FangSong_GB2312"/>
          <w:color w:val="auto"/>
          <w:spacing w:val="0"/>
          <w:sz w:val="32"/>
          <w:szCs w:val="32"/>
          <w:lang w:eastAsia="zh-CN"/>
        </w:rPr>
        <w:t>辅助</w:t>
      </w:r>
      <w:r>
        <w:rPr>
          <w:rFonts w:hint="eastAsia" w:ascii="FangSong_GB2312" w:hAnsi="FangSong_GB2312" w:eastAsia="FangSong_GB2312" w:cs="FangSong_GB2312"/>
          <w:color w:val="auto"/>
          <w:spacing w:val="0"/>
          <w:sz w:val="32"/>
          <w:szCs w:val="32"/>
        </w:rPr>
        <w:t>，村卫生室为网底的</w:t>
      </w:r>
      <w:r>
        <w:rPr>
          <w:rFonts w:hint="eastAsia" w:ascii="FangSong_GB2312" w:hAnsi="FangSong_GB2312" w:eastAsia="FangSong_GB2312" w:cs="FangSong_GB2312"/>
          <w:color w:val="auto"/>
          <w:spacing w:val="0"/>
          <w:sz w:val="32"/>
          <w:szCs w:val="32"/>
          <w:lang w:eastAsia="zh-CN"/>
        </w:rPr>
        <w:t>诊疗服务</w:t>
      </w:r>
      <w:r>
        <w:rPr>
          <w:rFonts w:hint="eastAsia" w:ascii="FangSong_GB2312" w:hAnsi="FangSong_GB2312" w:eastAsia="FangSong_GB2312" w:cs="FangSong_GB2312"/>
          <w:color w:val="auto"/>
          <w:spacing w:val="0"/>
          <w:sz w:val="32"/>
          <w:szCs w:val="32"/>
        </w:rPr>
        <w:t>新格局，把工作重点放在农村和社区。</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KaiTi_GB2312" w:hAnsi="KaiTi_GB2312" w:eastAsia="KaiTi_GB2312" w:cs="KaiTi_GB2312"/>
          <w:color w:val="auto"/>
          <w:spacing w:val="0"/>
          <w:sz w:val="32"/>
          <w:szCs w:val="32"/>
          <w:lang w:eastAsia="zh-CN"/>
        </w:rPr>
        <w:t>（一）</w:t>
      </w:r>
      <w:r>
        <w:rPr>
          <w:rFonts w:hint="eastAsia" w:ascii="KaiTi_GB2312" w:hAnsi="KaiTi_GB2312" w:eastAsia="KaiTi_GB2312" w:cs="KaiTi_GB2312"/>
          <w:color w:val="auto"/>
          <w:spacing w:val="0"/>
          <w:sz w:val="32"/>
          <w:szCs w:val="32"/>
        </w:rPr>
        <w:t>优化</w:t>
      </w:r>
      <w:r>
        <w:rPr>
          <w:rFonts w:hint="eastAsia" w:ascii="KaiTi_GB2312" w:hAnsi="KaiTi_GB2312" w:eastAsia="KaiTi_GB2312" w:cs="KaiTi_GB2312"/>
          <w:color w:val="auto"/>
          <w:spacing w:val="0"/>
          <w:sz w:val="32"/>
          <w:szCs w:val="32"/>
          <w:lang w:eastAsia="zh-CN"/>
        </w:rPr>
        <w:t>布局</w:t>
      </w:r>
      <w:r>
        <w:rPr>
          <w:rFonts w:hint="eastAsia" w:ascii="KaiTi_GB2312" w:hAnsi="KaiTi_GB2312" w:eastAsia="KaiTi_GB2312" w:cs="KaiTi_GB2312"/>
          <w:color w:val="auto"/>
          <w:spacing w:val="0"/>
          <w:sz w:val="32"/>
          <w:szCs w:val="32"/>
        </w:rPr>
        <w:t>基层卫生服务机构</w:t>
      </w:r>
      <w:r>
        <w:rPr>
          <w:rFonts w:hint="eastAsia" w:ascii="KaiTi_GB2312" w:hAnsi="KaiTi_GB2312" w:eastAsia="KaiTi_GB2312" w:cs="KaiTi_GB2312"/>
          <w:color w:val="auto"/>
          <w:spacing w:val="0"/>
          <w:sz w:val="32"/>
          <w:szCs w:val="32"/>
          <w:lang w:eastAsia="zh-CN"/>
        </w:rPr>
        <w:t>。</w:t>
      </w:r>
      <w:r>
        <w:rPr>
          <w:rFonts w:hint="eastAsia" w:ascii="FangSong_GB2312" w:hAnsi="FangSong_GB2312" w:eastAsia="FangSong_GB2312" w:cs="FangSong_GB2312"/>
          <w:color w:val="auto"/>
          <w:spacing w:val="0"/>
          <w:sz w:val="32"/>
          <w:szCs w:val="32"/>
          <w:lang w:eastAsia="zh-CN"/>
        </w:rPr>
        <w:t>按照</w:t>
      </w:r>
      <w:r>
        <w:rPr>
          <w:rFonts w:hint="eastAsia" w:ascii="FangSong_GB2312" w:hAnsi="FangSong_GB2312" w:eastAsia="FangSong_GB2312" w:cs="FangSong_GB2312"/>
          <w:color w:val="auto"/>
          <w:spacing w:val="0"/>
          <w:sz w:val="32"/>
          <w:szCs w:val="32"/>
        </w:rPr>
        <w:t>原则上每3万</w:t>
      </w:r>
      <w:r>
        <w:rPr>
          <w:rFonts w:hint="eastAsia" w:ascii="FangSong_GB2312" w:hAnsi="FangSong_GB2312" w:eastAsia="FangSong_GB2312"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10万居民规划设置1所社区卫生服务中心</w:t>
      </w:r>
      <w:r>
        <w:rPr>
          <w:rFonts w:hint="eastAsia" w:ascii="FangSong_GB2312" w:hAnsi="FangSong_GB2312" w:eastAsia="FangSong_GB2312" w:cs="FangSong_GB2312"/>
          <w:color w:val="auto"/>
          <w:spacing w:val="0"/>
          <w:sz w:val="32"/>
          <w:szCs w:val="32"/>
          <w:lang w:eastAsia="zh-CN"/>
        </w:rPr>
        <w:t>的要求</w:t>
      </w:r>
      <w:r>
        <w:rPr>
          <w:rFonts w:hint="eastAsia" w:ascii="FangSong_GB2312" w:hAnsi="FangSong_GB2312" w:eastAsia="FangSong_GB2312" w:cs="FangSong_GB2312"/>
          <w:color w:val="auto"/>
          <w:spacing w:val="0"/>
          <w:sz w:val="32"/>
          <w:szCs w:val="32"/>
        </w:rPr>
        <w:t>，</w:t>
      </w:r>
      <w:r>
        <w:rPr>
          <w:rFonts w:hint="eastAsia" w:ascii="FangSong_GB2312" w:hAnsi="FangSong_GB2312" w:eastAsia="FangSong_GB2312" w:cs="FangSong_GB2312"/>
          <w:color w:val="auto"/>
          <w:spacing w:val="0"/>
          <w:sz w:val="32"/>
          <w:szCs w:val="32"/>
          <w:lang w:eastAsia="zh-CN"/>
        </w:rPr>
        <w:t>规划在沙坪镇建立一个社区服务中心。</w:t>
      </w:r>
      <w:r>
        <w:rPr>
          <w:rFonts w:hint="eastAsia" w:ascii="FangSong_GB2312" w:hAnsi="FangSong_GB2312" w:eastAsia="FangSong_GB2312" w:cs="FangSong_GB2312"/>
          <w:color w:val="auto"/>
          <w:spacing w:val="0"/>
          <w:sz w:val="32"/>
          <w:szCs w:val="32"/>
        </w:rPr>
        <w:t>每个乡镇</w:t>
      </w:r>
      <w:r>
        <w:rPr>
          <w:rFonts w:hint="eastAsia" w:ascii="FangSong_GB2312" w:hAnsi="FangSong_GB2312" w:eastAsia="FangSong_GB2312" w:cs="FangSong_GB2312"/>
          <w:color w:val="auto"/>
          <w:spacing w:val="0"/>
          <w:sz w:val="32"/>
          <w:szCs w:val="32"/>
          <w:lang w:eastAsia="zh-CN"/>
        </w:rPr>
        <w:t>建</w:t>
      </w:r>
      <w:r>
        <w:rPr>
          <w:rFonts w:hint="eastAsia" w:ascii="FangSong_GB2312" w:hAnsi="FangSong_GB2312" w:eastAsia="FangSong_GB2312" w:cs="FangSong_GB2312"/>
          <w:color w:val="auto"/>
          <w:spacing w:val="0"/>
          <w:sz w:val="32"/>
          <w:szCs w:val="32"/>
        </w:rPr>
        <w:t>好1所达标卫生院。</w:t>
      </w:r>
      <w:r>
        <w:rPr>
          <w:rFonts w:hint="eastAsia" w:ascii="FangSong_GB2312" w:hAnsi="FangSong_GB2312" w:eastAsia="FangSong_GB2312" w:cs="FangSong_GB2312"/>
          <w:color w:val="auto"/>
          <w:spacing w:val="0"/>
          <w:sz w:val="32"/>
          <w:szCs w:val="32"/>
          <w:lang w:eastAsia="zh-CN"/>
        </w:rPr>
        <w:t>每个行政村建设一个达标村卫生室</w:t>
      </w:r>
      <w:r>
        <w:rPr>
          <w:rFonts w:hint="eastAsia" w:ascii="FangSong_GB2312" w:hAnsi="FangSong_GB2312" w:eastAsia="FangSong_GB2312" w:cs="FangSong_GB2312"/>
          <w:color w:val="auto"/>
          <w:spacing w:val="0"/>
          <w:sz w:val="32"/>
          <w:szCs w:val="32"/>
        </w:rPr>
        <w:t>，延伸医保报账系统到有条件的村卫生室，提高群众就医可及性。</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KaiTi_GB2312" w:hAnsi="KaiTi_GB2312" w:eastAsia="KaiTi_GB2312" w:cs="KaiTi_GB2312"/>
          <w:color w:val="auto"/>
          <w:spacing w:val="0"/>
          <w:sz w:val="32"/>
          <w:szCs w:val="32"/>
          <w:lang w:eastAsia="zh-CN"/>
        </w:rPr>
        <w:t>（二）逐步提升</w:t>
      </w:r>
      <w:r>
        <w:rPr>
          <w:rFonts w:hint="eastAsia" w:ascii="KaiTi_GB2312" w:hAnsi="KaiTi_GB2312" w:eastAsia="KaiTi_GB2312" w:cs="KaiTi_GB2312"/>
          <w:color w:val="auto"/>
          <w:spacing w:val="0"/>
          <w:sz w:val="32"/>
          <w:szCs w:val="32"/>
        </w:rPr>
        <w:t>基层医疗卫生服务能力</w:t>
      </w:r>
      <w:r>
        <w:rPr>
          <w:rFonts w:hint="eastAsia" w:ascii="KaiTi_GB2312" w:hAnsi="KaiTi_GB2312" w:eastAsia="KaiTi_GB2312" w:cs="KaiTi_GB2312"/>
          <w:color w:val="auto"/>
          <w:spacing w:val="0"/>
          <w:sz w:val="32"/>
          <w:szCs w:val="32"/>
          <w:lang w:eastAsia="zh-CN"/>
        </w:rPr>
        <w:t>。</w:t>
      </w:r>
      <w:r>
        <w:rPr>
          <w:rFonts w:hint="eastAsia" w:ascii="FangSong_GB2312" w:hAnsi="FangSong_GB2312" w:eastAsia="FangSong_GB2312" w:cs="FangSong_GB2312"/>
          <w:color w:val="auto"/>
          <w:spacing w:val="0"/>
          <w:sz w:val="32"/>
          <w:szCs w:val="32"/>
        </w:rPr>
        <w:t>以急诊急救、全科医疗、</w:t>
      </w:r>
      <w:r>
        <w:rPr>
          <w:rFonts w:hint="eastAsia" w:ascii="FangSong_GB2312" w:hAnsi="FangSong_GB2312" w:eastAsia="FangSong_GB2312" w:cs="FangSong_GB2312"/>
          <w:color w:val="auto"/>
          <w:spacing w:val="0"/>
          <w:sz w:val="32"/>
          <w:szCs w:val="32"/>
          <w:lang w:eastAsia="zh-CN"/>
        </w:rPr>
        <w:t>公共卫生科（妇幼</w:t>
      </w:r>
      <w:r>
        <w:rPr>
          <w:rFonts w:hint="eastAsia" w:ascii="FangSong_GB2312" w:hAnsi="FangSong_GB2312" w:eastAsia="FangSong_GB2312" w:cs="FangSong_GB2312"/>
          <w:color w:val="auto"/>
          <w:spacing w:val="0"/>
          <w:sz w:val="32"/>
          <w:szCs w:val="32"/>
        </w:rPr>
        <w:t>及儿童保健、老年保健</w:t>
      </w:r>
      <w:r>
        <w:rPr>
          <w:rFonts w:hint="eastAsia" w:ascii="FangSong_GB2312" w:hAnsi="FangSong_GB2312" w:eastAsia="FangSong_GB2312"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、康复、中医药等服务为重点，提高</w:t>
      </w:r>
      <w:r>
        <w:rPr>
          <w:rFonts w:hint="eastAsia" w:ascii="FangSong_GB2312" w:hAnsi="FangSong_GB2312" w:eastAsia="FangSong_GB2312" w:cs="FangSong_GB2312"/>
          <w:color w:val="auto"/>
          <w:spacing w:val="0"/>
          <w:sz w:val="32"/>
          <w:szCs w:val="32"/>
          <w:lang w:eastAsia="zh-CN"/>
        </w:rPr>
        <w:t>乡镇卫生院</w:t>
      </w:r>
      <w:r>
        <w:rPr>
          <w:rFonts w:hint="eastAsia" w:ascii="FangSong_GB2312" w:hAnsi="FangSong_GB2312" w:eastAsia="FangSong_GB2312" w:cs="FangSong_GB2312"/>
          <w:color w:val="auto"/>
          <w:spacing w:val="0"/>
          <w:sz w:val="32"/>
          <w:szCs w:val="32"/>
        </w:rPr>
        <w:t>60种以上常见病、多发病、慢性病门诊、住院服务和传染病防控能力。规划在</w:t>
      </w:r>
      <w:r>
        <w:rPr>
          <w:rFonts w:hint="eastAsia" w:ascii="FangSong_GB2312" w:hAnsi="FangSong_GB2312" w:eastAsia="FangSong_GB2312" w:cs="FangSong_GB2312"/>
          <w:color w:val="auto"/>
          <w:spacing w:val="0"/>
          <w:sz w:val="32"/>
          <w:szCs w:val="32"/>
          <w:lang w:eastAsia="zh-CN"/>
        </w:rPr>
        <w:t>全县两个</w:t>
      </w:r>
      <w:r>
        <w:rPr>
          <w:rFonts w:hint="eastAsia" w:ascii="FangSong_GB2312" w:hAnsi="FangSong_GB2312" w:eastAsia="FangSong_GB2312" w:cs="FangSong_GB2312"/>
          <w:color w:val="auto"/>
          <w:spacing w:val="0"/>
          <w:sz w:val="32"/>
          <w:szCs w:val="32"/>
        </w:rPr>
        <w:t>县域医疗卫生次中心</w:t>
      </w:r>
      <w:r>
        <w:rPr>
          <w:rFonts w:hint="eastAsia" w:ascii="FangSong_GB2312" w:hAnsi="FangSong_GB2312" w:eastAsia="FangSong_GB2312" w:cs="FangSong_GB2312"/>
          <w:color w:val="auto"/>
          <w:spacing w:val="0"/>
          <w:sz w:val="32"/>
          <w:szCs w:val="32"/>
          <w:lang w:eastAsia="zh-CN"/>
        </w:rPr>
        <w:t>（五渡镇中心卫生院、黑竹沟镇中心卫生院）</w:t>
      </w:r>
      <w:r>
        <w:rPr>
          <w:rFonts w:hint="eastAsia" w:ascii="FangSong_GB2312" w:hAnsi="FangSong_GB2312" w:eastAsia="FangSong_GB2312" w:cs="FangSong_GB2312"/>
          <w:color w:val="auto"/>
          <w:spacing w:val="0"/>
          <w:sz w:val="32"/>
          <w:szCs w:val="32"/>
        </w:rPr>
        <w:t>创建</w:t>
      </w:r>
      <w:r>
        <w:rPr>
          <w:rFonts w:hint="eastAsia" w:ascii="FangSong_GB2312" w:hAnsi="FangSong_GB2312" w:eastAsia="SimSun" w:cs="FangSong_GB2312"/>
          <w:color w:val="auto"/>
          <w:spacing w:val="0"/>
          <w:sz w:val="32"/>
          <w:szCs w:val="32"/>
          <w:lang w:eastAsia="zh-CN"/>
        </w:rPr>
        <w:t>2～3个</w:t>
      </w:r>
      <w:r>
        <w:rPr>
          <w:rFonts w:hint="eastAsia" w:ascii="FangSong_GB2312" w:hAnsi="FangSong_GB2312" w:eastAsia="FangSong_GB2312" w:cs="FangSong_GB2312"/>
          <w:color w:val="auto"/>
          <w:spacing w:val="0"/>
          <w:sz w:val="32"/>
          <w:szCs w:val="32"/>
        </w:rPr>
        <w:t>左右省</w:t>
      </w:r>
      <w:r>
        <w:rPr>
          <w:rFonts w:hint="eastAsia" w:ascii="FangSong_GB2312" w:hAnsi="FangSong_GB2312" w:eastAsia="FangSong_GB2312" w:cs="FangSong_GB2312"/>
          <w:color w:val="auto"/>
          <w:spacing w:val="0"/>
          <w:sz w:val="32"/>
          <w:szCs w:val="32"/>
          <w:lang w:eastAsia="zh-CN"/>
        </w:rPr>
        <w:t>市</w:t>
      </w:r>
      <w:r>
        <w:rPr>
          <w:rFonts w:hint="eastAsia" w:ascii="FangSong_GB2312" w:hAnsi="FangSong_GB2312" w:eastAsia="FangSong_GB2312" w:cs="FangSong_GB2312"/>
          <w:color w:val="auto"/>
          <w:spacing w:val="0"/>
          <w:sz w:val="32"/>
          <w:szCs w:val="32"/>
        </w:rPr>
        <w:t>级基层临床特色科室</w:t>
      </w:r>
      <w:r>
        <w:rPr>
          <w:rFonts w:hint="eastAsia" w:ascii="FangSong_GB2312" w:hAnsi="FangSong_GB2312" w:eastAsia="FangSong_GB2312" w:cs="FangSong_GB2312"/>
          <w:color w:val="auto"/>
          <w:spacing w:val="0"/>
          <w:sz w:val="32"/>
          <w:szCs w:val="32"/>
          <w:lang w:eastAsia="zh-CN"/>
        </w:rPr>
        <w:t>，提升区域服务综合服务能力。</w:t>
      </w:r>
      <w:r>
        <w:rPr>
          <w:rFonts w:hint="eastAsia" w:ascii="FangSong_GB2312" w:hAnsi="FangSong_GB2312" w:eastAsia="FangSong_GB2312" w:cs="FangSong_GB2312"/>
          <w:color w:val="auto"/>
          <w:spacing w:val="0"/>
          <w:sz w:val="32"/>
          <w:szCs w:val="32"/>
        </w:rPr>
        <w:t>开展“优质服务基层行”活动，全方位推动</w:t>
      </w:r>
      <w:r>
        <w:rPr>
          <w:rFonts w:hint="eastAsia" w:ascii="FangSong_GB2312" w:hAnsi="FangSong_GB2312" w:eastAsia="FangSong_GB2312" w:cs="FangSong_GB2312"/>
          <w:color w:val="auto"/>
          <w:spacing w:val="0"/>
          <w:sz w:val="32"/>
          <w:szCs w:val="32"/>
          <w:lang w:eastAsia="zh-CN"/>
        </w:rPr>
        <w:t>乡镇卫生院</w:t>
      </w:r>
      <w:r>
        <w:rPr>
          <w:rFonts w:hint="eastAsia" w:ascii="FangSong_GB2312" w:hAnsi="FangSong_GB2312" w:eastAsia="FangSong_GB2312" w:cs="FangSong_GB2312"/>
          <w:color w:val="auto"/>
          <w:spacing w:val="0"/>
          <w:sz w:val="32"/>
          <w:szCs w:val="32"/>
        </w:rPr>
        <w:t>服务向规范化、标准化、精细化发展。到2025年，全</w:t>
      </w:r>
      <w:r>
        <w:rPr>
          <w:rFonts w:hint="eastAsia" w:ascii="FangSong_GB2312" w:hAnsi="FangSong_GB2312" w:eastAsia="FangSong_GB2312" w:cs="FangSong_GB2312"/>
          <w:color w:val="auto"/>
          <w:spacing w:val="0"/>
          <w:sz w:val="32"/>
          <w:szCs w:val="32"/>
          <w:lang w:eastAsia="zh-CN"/>
        </w:rPr>
        <w:t>县乡镇卫生院</w:t>
      </w:r>
      <w:r>
        <w:rPr>
          <w:rFonts w:hint="eastAsia" w:ascii="FangSong_GB2312" w:hAnsi="FangSong_GB2312" w:eastAsia="FangSong_GB2312" w:cs="FangSong_GB2312"/>
          <w:color w:val="auto"/>
          <w:spacing w:val="0"/>
          <w:sz w:val="32"/>
          <w:szCs w:val="32"/>
        </w:rPr>
        <w:t>100%达到“优质服务基层行”基本标准，</w:t>
      </w:r>
      <w:r>
        <w:rPr>
          <w:rFonts w:hint="eastAsia" w:ascii="FangSong_GB2312" w:hAnsi="FangSong_GB2312" w:eastAsia="FangSong_GB2312" w:cs="FangSong_GB2312"/>
          <w:color w:val="auto"/>
          <w:spacing w:val="0"/>
          <w:sz w:val="32"/>
          <w:szCs w:val="32"/>
          <w:lang w:eastAsia="zh-CN"/>
        </w:rPr>
        <w:t>确保一个乡镇卫生院</w:t>
      </w:r>
      <w:r>
        <w:rPr>
          <w:rFonts w:hint="eastAsia" w:ascii="FangSong_GB2312" w:hAnsi="FangSong_GB2312" w:eastAsia="FangSong_GB2312" w:cs="FangSong_GB2312"/>
          <w:color w:val="auto"/>
          <w:spacing w:val="0"/>
          <w:sz w:val="32"/>
          <w:szCs w:val="32"/>
        </w:rPr>
        <w:t>达到推荐标准。</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KaiTi_GB2312" w:hAnsi="KaiTi_GB2312" w:eastAsia="KaiTi_GB2312" w:cs="KaiTi_GB2312"/>
          <w:color w:val="auto"/>
          <w:spacing w:val="0"/>
          <w:sz w:val="32"/>
          <w:szCs w:val="32"/>
          <w:lang w:eastAsia="zh-CN"/>
        </w:rPr>
        <w:t>（三）加快</w:t>
      </w:r>
      <w:r>
        <w:rPr>
          <w:rFonts w:hint="eastAsia" w:ascii="KaiTi_GB2312" w:hAnsi="KaiTi_GB2312" w:eastAsia="KaiTi_GB2312" w:cs="KaiTi_GB2312"/>
          <w:color w:val="auto"/>
          <w:spacing w:val="0"/>
          <w:sz w:val="32"/>
          <w:szCs w:val="32"/>
        </w:rPr>
        <w:t>推进紧密型县域医共体建设</w:t>
      </w:r>
      <w:r>
        <w:rPr>
          <w:rFonts w:hint="eastAsia" w:ascii="KaiTi_GB2312" w:hAnsi="KaiTi_GB2312" w:eastAsia="KaiTi_GB2312" w:cs="KaiTi_GB2312"/>
          <w:color w:val="auto"/>
          <w:spacing w:val="0"/>
          <w:sz w:val="32"/>
          <w:szCs w:val="32"/>
          <w:lang w:eastAsia="zh-CN"/>
        </w:rPr>
        <w:t>。</w:t>
      </w:r>
      <w:r>
        <w:rPr>
          <w:rFonts w:hint="eastAsia" w:ascii="FangSong_GB2312" w:hAnsi="FangSong_GB2312" w:eastAsia="FangSong_GB2312" w:cs="FangSong_GB2312"/>
          <w:color w:val="auto"/>
          <w:spacing w:val="0"/>
          <w:sz w:val="32"/>
          <w:szCs w:val="32"/>
        </w:rPr>
        <w:t>组建</w:t>
      </w:r>
      <w:r>
        <w:rPr>
          <w:rFonts w:hint="eastAsia" w:ascii="FangSong_GB2312" w:hAnsi="FangSong_GB2312" w:eastAsia="FangSong_GB2312" w:cs="FangSong_GB2312"/>
          <w:color w:val="auto"/>
          <w:spacing w:val="0"/>
          <w:sz w:val="32"/>
          <w:szCs w:val="32"/>
          <w:lang w:eastAsia="zh-CN"/>
        </w:rPr>
        <w:t>两个医共体，成立</w:t>
      </w:r>
      <w:r>
        <w:rPr>
          <w:rFonts w:hint="eastAsia" w:ascii="FangSong_GB2312" w:hAnsi="FangSong_GB2312" w:eastAsia="FangSong_GB2312" w:cs="FangSong_GB2312"/>
          <w:color w:val="auto"/>
          <w:spacing w:val="0"/>
          <w:sz w:val="32"/>
          <w:szCs w:val="32"/>
        </w:rPr>
        <w:t>县</w:t>
      </w:r>
      <w:r>
        <w:rPr>
          <w:rFonts w:hint="eastAsia" w:ascii="FangSong_GB2312" w:hAnsi="FangSong_GB2312" w:eastAsia="FangSong_GB2312" w:cs="FangSong_GB2312"/>
          <w:color w:val="auto"/>
          <w:spacing w:val="0"/>
          <w:sz w:val="32"/>
          <w:szCs w:val="32"/>
          <w:lang w:eastAsia="zh-CN"/>
        </w:rPr>
        <w:t>人民医院和县中医</w:t>
      </w:r>
      <w:r>
        <w:rPr>
          <w:rFonts w:hint="eastAsia" w:ascii="FangSong_GB2312" w:hAnsi="FangSong_GB2312" w:eastAsia="FangSong_GB2312" w:cs="FangSong_GB2312"/>
          <w:color w:val="auto"/>
          <w:spacing w:val="0"/>
          <w:sz w:val="32"/>
          <w:szCs w:val="32"/>
        </w:rPr>
        <w:t>医院两个医共体总院，</w:t>
      </w:r>
      <w:r>
        <w:rPr>
          <w:rFonts w:hint="eastAsia" w:ascii="FangSong_GB2312" w:hAnsi="FangSong_GB2312" w:eastAsia="FangSong_GB2312" w:cs="FangSong_GB2312"/>
          <w:color w:val="auto"/>
          <w:spacing w:val="0"/>
          <w:sz w:val="32"/>
          <w:szCs w:val="32"/>
          <w:lang w:eastAsia="zh-CN"/>
        </w:rPr>
        <w:t>按片区划分将乡镇卫生院纳入，设医共体分院。2024年启动</w:t>
      </w:r>
      <w:r>
        <w:rPr>
          <w:rFonts w:hint="eastAsia" w:ascii="FangSong_GB2312" w:hAnsi="FangSong_GB2312" w:eastAsia="FangSong_GB2312" w:cs="FangSong_GB2312"/>
          <w:color w:val="auto"/>
          <w:spacing w:val="0"/>
          <w:sz w:val="32"/>
          <w:szCs w:val="32"/>
        </w:rPr>
        <w:t>，实行县乡一体化管理，逐步实现行政、人事、财务、业务、后勤服务、用药目录、信息系统等统筹管理，推进</w:t>
      </w:r>
      <w:r>
        <w:rPr>
          <w:rFonts w:hint="eastAsia" w:ascii="FangSong_GB2312" w:hAnsi="FangSong_GB2312" w:eastAsia="FangSong_GB2312" w:cs="FangSong_GB2312"/>
          <w:color w:val="auto"/>
          <w:spacing w:val="0"/>
          <w:sz w:val="32"/>
          <w:szCs w:val="32"/>
          <w:lang w:eastAsia="zh-CN"/>
        </w:rPr>
        <w:t>城乡</w:t>
      </w:r>
      <w:r>
        <w:rPr>
          <w:rFonts w:hint="eastAsia" w:ascii="FangSong_GB2312" w:hAnsi="FangSong_GB2312" w:eastAsia="FangSong_GB2312" w:cs="FangSong_GB2312"/>
          <w:color w:val="auto"/>
          <w:spacing w:val="0"/>
          <w:sz w:val="32"/>
          <w:szCs w:val="32"/>
        </w:rPr>
        <w:t>卫生健康服务一体化，构建优质高效的整合型医疗卫生服务体系，保障群众更好更公平享有基本医疗卫生服务。</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center"/>
        <w:textAlignment w:val="auto"/>
        <w:rPr>
          <w:rFonts w:hint="eastAsia" w:ascii="KaiTi_GB2312" w:hAnsi="KaiTi_GB2312" w:eastAsia="KaiTi_GB2312" w:cs="KaiTi_GB2312"/>
          <w:color w:val="auto"/>
          <w:spacing w:val="0"/>
          <w:sz w:val="32"/>
          <w:szCs w:val="32"/>
          <w:lang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center"/>
        <w:textAlignment w:val="auto"/>
        <w:rPr>
          <w:rFonts w:hint="eastAsia" w:ascii="KaiTi_GB2312" w:hAnsi="KaiTi_GB2312" w:eastAsia="KaiTi_GB2312" w:cs="KaiTi_GB2312"/>
          <w:color w:val="auto"/>
          <w:spacing w:val="0"/>
          <w:sz w:val="32"/>
          <w:szCs w:val="32"/>
          <w:lang w:val="en-US" w:eastAsia="zh-CN"/>
        </w:rPr>
      </w:pPr>
      <w:r>
        <w:rPr>
          <w:rFonts w:hint="eastAsia" w:ascii="KaiTi_GB2312" w:hAnsi="KaiTi_GB2312" w:eastAsia="KaiTi_GB2312" w:cs="KaiTi_GB2312"/>
          <w:color w:val="auto"/>
          <w:spacing w:val="0"/>
          <w:sz w:val="32"/>
          <w:szCs w:val="32"/>
          <w:lang w:eastAsia="zh-CN"/>
        </w:rPr>
        <w:t>第二节</w:t>
      </w:r>
      <w:r>
        <w:rPr>
          <w:rFonts w:hint="eastAsia" w:ascii="KaiTi_GB2312" w:hAnsi="KaiTi_GB2312" w:eastAsia="KaiTi_GB2312" w:cs="KaiTi_GB2312"/>
          <w:color w:val="auto"/>
          <w:spacing w:val="0"/>
          <w:sz w:val="32"/>
          <w:szCs w:val="32"/>
          <w:lang w:val="en-US" w:eastAsia="zh-CN"/>
        </w:rPr>
        <w:t xml:space="preserve">  推进公立医院高质量发展</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outlineLvl w:val="1"/>
        <w:rPr>
          <w:rFonts w:hint="eastAsia" w:ascii="SimHei" w:hAnsi="SimHei" w:eastAsia="SimHei" w:cs="SimHei"/>
          <w:color w:val="auto"/>
          <w:spacing w:val="0"/>
          <w:sz w:val="32"/>
          <w:szCs w:val="32"/>
          <w:lang w:eastAsia="zh-CN"/>
        </w:rPr>
      </w:pPr>
      <w:bookmarkStart w:id="40" w:name="_Toc136850677"/>
      <w:bookmarkEnd w:id="40"/>
      <w:bookmarkStart w:id="41" w:name="_Toc14563"/>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outlineLvl w:val="1"/>
        <w:rPr>
          <w:rFonts w:hint="eastAsia" w:ascii="SimHei" w:hAnsi="SimHei" w:eastAsia="SimHei" w:cs="SimHei"/>
          <w:color w:val="auto"/>
          <w:spacing w:val="0"/>
          <w:sz w:val="32"/>
          <w:szCs w:val="32"/>
        </w:rPr>
      </w:pPr>
      <w:r>
        <w:rPr>
          <w:rFonts w:hint="eastAsia" w:ascii="SimHei" w:hAnsi="SimHei" w:eastAsia="SimHei" w:cs="SimHei"/>
          <w:color w:val="auto"/>
          <w:spacing w:val="0"/>
          <w:sz w:val="32"/>
          <w:szCs w:val="32"/>
          <w:lang w:eastAsia="zh-CN"/>
        </w:rPr>
        <w:t>一、</w:t>
      </w:r>
      <w:r>
        <w:rPr>
          <w:rFonts w:hint="eastAsia" w:ascii="SimHei" w:hAnsi="SimHei" w:eastAsia="SimHei" w:cs="SimHei"/>
          <w:color w:val="auto"/>
          <w:spacing w:val="0"/>
          <w:sz w:val="32"/>
          <w:szCs w:val="32"/>
        </w:rPr>
        <w:t>全面提升</w:t>
      </w:r>
      <w:r>
        <w:rPr>
          <w:rFonts w:hint="eastAsia" w:ascii="SimHei" w:hAnsi="SimHei" w:eastAsia="SimHei" w:cs="SimHei"/>
          <w:color w:val="auto"/>
          <w:spacing w:val="0"/>
          <w:sz w:val="32"/>
          <w:szCs w:val="32"/>
          <w:lang w:eastAsia="zh-CN"/>
        </w:rPr>
        <w:t>公立医院</w:t>
      </w:r>
      <w:r>
        <w:rPr>
          <w:rFonts w:hint="eastAsia" w:ascii="SimHei" w:hAnsi="SimHei" w:eastAsia="SimHei" w:cs="SimHei"/>
          <w:color w:val="auto"/>
          <w:spacing w:val="0"/>
          <w:sz w:val="32"/>
          <w:szCs w:val="32"/>
        </w:rPr>
        <w:t>救治能力</w:t>
      </w:r>
      <w:bookmarkEnd w:id="41"/>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加快推进公立医院发展</w:t>
      </w:r>
      <w:r>
        <w:rPr>
          <w:rFonts w:hint="eastAsia" w:ascii="FangSong_GB2312" w:hAnsi="FangSong_GB2312" w:eastAsia="FangSong_GB2312"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全面提升县级医疗机构救治服务能力，统筹县域医疗资源分配，县人民医院和县中医</w:t>
      </w:r>
      <w:r>
        <w:rPr>
          <w:rFonts w:hint="eastAsia" w:ascii="FangSong_GB2312" w:hAnsi="FangSong_GB2312" w:eastAsia="FangSong_GB2312" w:cs="FangSong_GB2312"/>
          <w:color w:val="auto"/>
          <w:spacing w:val="0"/>
          <w:sz w:val="32"/>
          <w:szCs w:val="32"/>
          <w:lang w:eastAsia="zh-CN"/>
        </w:rPr>
        <w:t>医</w:t>
      </w:r>
      <w:r>
        <w:rPr>
          <w:rFonts w:hint="eastAsia" w:ascii="FangSong_GB2312" w:hAnsi="FangSong_GB2312" w:eastAsia="FangSong_GB2312" w:cs="FangSong_GB2312"/>
          <w:color w:val="auto"/>
          <w:spacing w:val="0"/>
          <w:sz w:val="32"/>
          <w:szCs w:val="32"/>
        </w:rPr>
        <w:t>院实行错位发展</w:t>
      </w:r>
      <w:r>
        <w:rPr>
          <w:rFonts w:hint="eastAsia" w:ascii="FangSong_GB2312" w:hAnsi="FangSong_GB2312" w:eastAsia="FangSong_GB2312"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着力推动</w:t>
      </w:r>
      <w:r>
        <w:rPr>
          <w:rFonts w:hint="eastAsia" w:ascii="FangSong_GB2312" w:hAnsi="FangSong_GB2312" w:eastAsia="FangSong_GB2312" w:cs="FangSong_GB2312"/>
          <w:color w:val="auto"/>
          <w:spacing w:val="0"/>
          <w:sz w:val="32"/>
          <w:szCs w:val="32"/>
          <w:lang w:val="en-US" w:eastAsia="zh-CN"/>
        </w:rPr>
        <w:t>200种以上</w:t>
      </w:r>
      <w:r>
        <w:rPr>
          <w:rFonts w:hint="eastAsia" w:ascii="FangSong_GB2312" w:hAnsi="FangSong_GB2312" w:eastAsia="FangSong_GB2312" w:cs="FangSong_GB2312"/>
          <w:color w:val="auto"/>
          <w:spacing w:val="0"/>
          <w:sz w:val="32"/>
          <w:szCs w:val="32"/>
          <w:lang w:eastAsia="zh-CN"/>
        </w:rPr>
        <w:t>常见病</w:t>
      </w:r>
      <w:r>
        <w:rPr>
          <w:rFonts w:hint="eastAsia" w:ascii="FangSong_GB2312" w:hAnsi="FangSong_GB2312" w:eastAsia="FangSong_GB2312" w:cs="FangSong_GB2312"/>
          <w:color w:val="auto"/>
          <w:spacing w:val="0"/>
          <w:sz w:val="32"/>
          <w:szCs w:val="32"/>
        </w:rPr>
        <w:t>在县</w:t>
      </w:r>
      <w:r>
        <w:rPr>
          <w:rFonts w:hint="eastAsia" w:ascii="FangSong_GB2312" w:hAnsi="FangSong_GB2312" w:eastAsia="FangSong_GB2312" w:cs="FangSong_GB2312"/>
          <w:color w:val="auto"/>
          <w:spacing w:val="0"/>
          <w:sz w:val="32"/>
          <w:szCs w:val="32"/>
          <w:lang w:eastAsia="zh-CN"/>
        </w:rPr>
        <w:t>内</w:t>
      </w:r>
      <w:r>
        <w:rPr>
          <w:rFonts w:hint="eastAsia" w:ascii="FangSong_GB2312" w:hAnsi="FangSong_GB2312" w:eastAsia="FangSong_GB2312" w:cs="FangSong_GB2312"/>
          <w:color w:val="auto"/>
          <w:spacing w:val="0"/>
          <w:sz w:val="32"/>
          <w:szCs w:val="32"/>
        </w:rPr>
        <w:t>解决。</w:t>
      </w:r>
    </w:p>
    <w:p>
      <w:pPr>
        <w:keepNext w:val="0"/>
        <w:keepLines w:val="0"/>
        <w:pageBreakBefore w:val="0"/>
        <w:wordWrap/>
        <w:overflowPunct/>
        <w:topLinePunct w:val="0"/>
        <w:bidi w:val="0"/>
        <w:spacing w:line="600" w:lineRule="exact"/>
        <w:ind w:firstLine="640" w:firstLineChars="200"/>
        <w:textAlignment w:val="auto"/>
        <w:rPr>
          <w:rFonts w:hint="default" w:ascii="FangSong_GB2312" w:hAnsi="FangSong_GB2312" w:eastAsia="FangSong_GB2312" w:cs="FangSong_GB2312"/>
          <w:color w:val="auto"/>
          <w:spacing w:val="0"/>
          <w:sz w:val="32"/>
          <w:szCs w:val="32"/>
          <w:lang w:val="en-US" w:eastAsia="zh-CN"/>
        </w:rPr>
      </w:pPr>
      <w:r>
        <w:rPr>
          <w:rFonts w:hint="eastAsia" w:ascii="KaiTi_GB2312" w:hAnsi="KaiTi_GB2312" w:eastAsia="KaiTi_GB2312" w:cs="KaiTi_GB2312"/>
          <w:color w:val="auto"/>
          <w:spacing w:val="0"/>
          <w:sz w:val="32"/>
          <w:szCs w:val="32"/>
          <w:lang w:val="en-US" w:eastAsia="zh-CN"/>
        </w:rPr>
        <w:t>（一）县人民医院。</w:t>
      </w:r>
      <w:r>
        <w:rPr>
          <w:rFonts w:hint="eastAsia" w:ascii="FangSong_GB2312" w:hAnsi="FangSong_GB2312" w:eastAsia="FangSong_GB2312" w:cs="FangSong_GB2312"/>
          <w:color w:val="auto"/>
          <w:spacing w:val="0"/>
          <w:sz w:val="32"/>
          <w:szCs w:val="32"/>
          <w:lang w:val="en-US" w:eastAsia="zh-CN"/>
        </w:rPr>
        <w:t>一是</w:t>
      </w:r>
      <w:r>
        <w:rPr>
          <w:rFonts w:hint="eastAsia" w:ascii="FangSong_GB2312" w:hAnsi="FangSong_GB2312" w:eastAsia="FangSong_GB2312" w:cs="FangSong_GB2312"/>
          <w:color w:val="auto"/>
          <w:spacing w:val="0"/>
          <w:sz w:val="32"/>
          <w:szCs w:val="32"/>
        </w:rPr>
        <w:t>县人民加强专科建设，以五大中心（胸痛、卒中、创伤、危重孕产妇救治、危重儿童和新生儿救治中心）建设为抓手</w:t>
      </w:r>
      <w:r>
        <w:rPr>
          <w:rFonts w:hint="eastAsia" w:ascii="FangSong_GB2312" w:hAnsi="FangSong_GB2312" w:eastAsia="FangSong_GB2312"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逐步完善各临床专科</w:t>
      </w:r>
      <w:r>
        <w:rPr>
          <w:rFonts w:hint="eastAsia" w:ascii="FangSong_GB2312" w:hAnsi="FangSong_GB2312" w:eastAsia="FangSong_GB2312" w:cs="FangSong_GB2312"/>
          <w:color w:val="auto"/>
          <w:spacing w:val="0"/>
          <w:sz w:val="32"/>
          <w:szCs w:val="32"/>
          <w:lang w:eastAsia="zh-CN"/>
        </w:rPr>
        <w:t>，在“十四五</w:t>
      </w:r>
      <w:r>
        <w:rPr>
          <w:rFonts w:hint="default" w:ascii="FangSong_GB2312" w:hAnsi="FangSong_GB2312" w:eastAsia="FangSong_GB2312" w:cs="FangSong_GB2312"/>
          <w:color w:val="auto"/>
          <w:spacing w:val="0"/>
          <w:sz w:val="32"/>
          <w:szCs w:val="32"/>
          <w:lang w:val="en-US" w:eastAsia="zh-CN"/>
        </w:rPr>
        <w:t>”</w:t>
      </w:r>
      <w:r>
        <w:rPr>
          <w:rFonts w:hint="eastAsia" w:ascii="FangSong_GB2312" w:hAnsi="FangSong_GB2312" w:eastAsia="FangSong_GB2312" w:cs="FangSong_GB2312"/>
          <w:color w:val="auto"/>
          <w:spacing w:val="0"/>
          <w:sz w:val="32"/>
          <w:szCs w:val="32"/>
          <w:lang w:val="en-US" w:eastAsia="zh-CN"/>
        </w:rPr>
        <w:t>末期达到三级乙等的建设标准。</w:t>
      </w:r>
      <w:r>
        <w:rPr>
          <w:rFonts w:hint="eastAsia" w:ascii="FangSong_GB2312" w:hAnsi="FangSong_GB2312" w:eastAsia="FangSong_GB2312" w:cs="FangSong_GB2312"/>
          <w:color w:val="auto"/>
          <w:spacing w:val="0"/>
          <w:sz w:val="32"/>
          <w:szCs w:val="32"/>
          <w:lang w:eastAsia="zh-CN"/>
        </w:rPr>
        <w:t>二是县人民不断优化特殊专科优势。建设区域肾病血透中心和</w:t>
      </w:r>
      <w:r>
        <w:rPr>
          <w:rFonts w:hint="eastAsia" w:ascii="FangSong_GB2312" w:hAnsi="FangSong_GB2312" w:eastAsia="FangSong_GB2312" w:cs="FangSong_GB2312"/>
          <w:color w:val="auto"/>
          <w:spacing w:val="0"/>
          <w:sz w:val="32"/>
          <w:szCs w:val="32"/>
          <w:lang w:val="en-US" w:eastAsia="zh-CN"/>
        </w:rPr>
        <w:t>在现有精神卫生科的基础之上提档升级建设区域精神卫生中心</w:t>
      </w:r>
      <w:r>
        <w:rPr>
          <w:rFonts w:hint="eastAsia" w:ascii="FangSong_GB2312" w:hAnsi="FangSong_GB2312" w:eastAsia="FangSong_GB2312" w:cs="FangSong_GB2312"/>
          <w:color w:val="auto"/>
          <w:spacing w:val="0"/>
          <w:sz w:val="32"/>
          <w:szCs w:val="32"/>
          <w:lang w:eastAsia="zh-CN"/>
        </w:rPr>
        <w:t>，辐射金口河、甘洛、美姑等周边区县。</w:t>
      </w:r>
      <w:r>
        <w:rPr>
          <w:rFonts w:hint="eastAsia" w:ascii="FangSong_GB2312" w:hAnsi="FangSong_GB2312" w:eastAsia="FangSong_GB2312" w:cs="FangSong_GB2312"/>
          <w:color w:val="auto"/>
          <w:spacing w:val="0"/>
          <w:sz w:val="32"/>
          <w:szCs w:val="32"/>
          <w:lang w:val="en-US" w:eastAsia="zh-CN"/>
        </w:rPr>
        <w:t>三是整合妇幼保健院资源，建立紧密型医共体，完成妇幼儿童健康服务，</w:t>
      </w:r>
      <w:r>
        <w:rPr>
          <w:rFonts w:hint="eastAsia" w:ascii="FangSong" w:hAnsi="FangSong" w:eastAsia="FangSong" w:cs="FangSong"/>
          <w:spacing w:val="0"/>
          <w:sz w:val="32"/>
          <w:szCs w:val="32"/>
        </w:rPr>
        <w:t>提升妇幼健康水平</w:t>
      </w:r>
      <w:r>
        <w:rPr>
          <w:rFonts w:hint="eastAsia" w:ascii="FangSong" w:hAnsi="FangSong" w:eastAsia="FangSong" w:cs="FangSong"/>
          <w:spacing w:val="0"/>
          <w:sz w:val="32"/>
          <w:szCs w:val="32"/>
          <w:lang w:eastAsia="zh-CN"/>
        </w:rPr>
        <w:t>，完善</w:t>
      </w:r>
      <w:r>
        <w:rPr>
          <w:rFonts w:hint="eastAsia" w:ascii="FangSong" w:hAnsi="FangSong" w:eastAsia="FangSong" w:cs="FangSong"/>
          <w:spacing w:val="0"/>
          <w:sz w:val="32"/>
          <w:szCs w:val="32"/>
        </w:rPr>
        <w:t>计划生育服务管理</w:t>
      </w:r>
      <w:r>
        <w:rPr>
          <w:rFonts w:hint="eastAsia" w:ascii="FangSong" w:hAnsi="FangSong" w:eastAsia="FangSong" w:cs="FangSong"/>
          <w:spacing w:val="0"/>
          <w:sz w:val="32"/>
          <w:szCs w:val="32"/>
          <w:lang w:eastAsia="zh-CN"/>
        </w:rPr>
        <w:t>。</w:t>
      </w:r>
      <w:r>
        <w:rPr>
          <w:rFonts w:hint="eastAsia" w:ascii="FangSong_GB2312" w:hAnsi="FangSong_GB2312" w:eastAsia="FangSong_GB2312" w:cs="FangSong_GB2312"/>
          <w:color w:val="auto"/>
          <w:spacing w:val="0"/>
          <w:sz w:val="32"/>
          <w:szCs w:val="32"/>
          <w:lang w:val="en-US" w:eastAsia="zh-CN"/>
        </w:rPr>
        <w:t>四是</w:t>
      </w:r>
      <w:r>
        <w:rPr>
          <w:rFonts w:hint="eastAsia" w:ascii="FangSong_GB2312" w:hAnsi="FangSong_GB2312" w:eastAsia="FangSong_GB2312" w:cs="FangSong_GB2312"/>
          <w:color w:val="auto"/>
          <w:spacing w:val="0"/>
          <w:sz w:val="32"/>
          <w:szCs w:val="32"/>
        </w:rPr>
        <w:t>大力发展远程医疗，实现远程医疗服务</w:t>
      </w:r>
      <w:r>
        <w:rPr>
          <w:rFonts w:hint="eastAsia" w:ascii="FangSong_GB2312" w:hAnsi="FangSong_GB2312" w:eastAsia="FangSong_GB2312" w:cs="FangSong_GB2312"/>
          <w:color w:val="auto"/>
          <w:spacing w:val="0"/>
          <w:sz w:val="32"/>
          <w:szCs w:val="32"/>
          <w:lang w:eastAsia="zh-CN"/>
        </w:rPr>
        <w:t>与省市三级医院贯通和</w:t>
      </w:r>
      <w:r>
        <w:rPr>
          <w:rFonts w:hint="eastAsia" w:ascii="FangSong_GB2312" w:hAnsi="FangSong_GB2312" w:eastAsia="FangSong_GB2312" w:cs="FangSong_GB2312"/>
          <w:color w:val="auto"/>
          <w:spacing w:val="0"/>
          <w:sz w:val="32"/>
          <w:szCs w:val="32"/>
        </w:rPr>
        <w:t>覆盖全</w:t>
      </w:r>
      <w:r>
        <w:rPr>
          <w:rFonts w:hint="eastAsia" w:ascii="FangSong_GB2312" w:hAnsi="FangSong_GB2312" w:eastAsia="FangSong_GB2312" w:cs="FangSong_GB2312"/>
          <w:color w:val="auto"/>
          <w:spacing w:val="0"/>
          <w:sz w:val="32"/>
          <w:szCs w:val="32"/>
          <w:lang w:eastAsia="zh-CN"/>
        </w:rPr>
        <w:t>县</w:t>
      </w:r>
      <w:r>
        <w:rPr>
          <w:rFonts w:hint="eastAsia" w:ascii="FangSong_GB2312" w:hAnsi="FangSong_GB2312" w:eastAsia="FangSong_GB2312" w:cs="FangSong_GB2312"/>
          <w:color w:val="auto"/>
          <w:spacing w:val="0"/>
          <w:sz w:val="32"/>
          <w:szCs w:val="32"/>
        </w:rPr>
        <w:t>所有县域医共体</w:t>
      </w:r>
      <w:r>
        <w:rPr>
          <w:rFonts w:hint="eastAsia" w:ascii="FangSong_GB2312" w:hAnsi="FangSong_GB2312" w:eastAsia="FangSong_GB2312"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lang w:val="en-US" w:eastAsia="zh-CN"/>
        </w:rPr>
        <w:t>积极创建智慧医院，达到3星智慧医院的水平。</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lang w:val="en-US" w:eastAsia="zh-CN"/>
        </w:rPr>
      </w:pPr>
      <w:r>
        <w:rPr>
          <w:rFonts w:hint="eastAsia" w:ascii="KaiTi_GB2312" w:hAnsi="KaiTi_GB2312" w:eastAsia="KaiTi_GB2312" w:cs="KaiTi_GB2312"/>
          <w:color w:val="auto"/>
          <w:spacing w:val="0"/>
          <w:sz w:val="32"/>
          <w:szCs w:val="32"/>
          <w:lang w:val="en-US" w:eastAsia="zh-CN"/>
        </w:rPr>
        <w:t>（二）县中医医院。</w:t>
      </w:r>
      <w:r>
        <w:rPr>
          <w:rFonts w:hint="eastAsia" w:ascii="FangSong_GB2312" w:hAnsi="FangSong_GB2312" w:eastAsia="FangSong_GB2312" w:cs="FangSong_GB2312"/>
          <w:color w:val="auto"/>
          <w:spacing w:val="0"/>
          <w:sz w:val="32"/>
          <w:szCs w:val="32"/>
          <w:lang w:val="en-US" w:eastAsia="zh-CN"/>
        </w:rPr>
        <w:t>一是相关科室提档升级建设，到</w:t>
      </w:r>
      <w:r>
        <w:rPr>
          <w:rFonts w:hint="eastAsia" w:ascii="FangSong_GB2312" w:hAnsi="FangSong_GB2312" w:eastAsia="FangSong_GB2312" w:cs="FangSong_GB2312"/>
          <w:color w:val="auto"/>
          <w:spacing w:val="0"/>
          <w:sz w:val="32"/>
          <w:szCs w:val="32"/>
          <w:lang w:eastAsia="zh-CN"/>
        </w:rPr>
        <w:t>“十四五</w:t>
      </w:r>
      <w:r>
        <w:rPr>
          <w:rFonts w:hint="default" w:ascii="FangSong_GB2312" w:hAnsi="FangSong_GB2312" w:eastAsia="FangSong_GB2312" w:cs="FangSong_GB2312"/>
          <w:color w:val="auto"/>
          <w:spacing w:val="0"/>
          <w:sz w:val="32"/>
          <w:szCs w:val="32"/>
          <w:lang w:val="en-US" w:eastAsia="zh-CN"/>
        </w:rPr>
        <w:t>”</w:t>
      </w:r>
      <w:r>
        <w:rPr>
          <w:rFonts w:hint="eastAsia" w:ascii="FangSong_GB2312" w:hAnsi="FangSong_GB2312" w:eastAsia="FangSong_GB2312" w:cs="FangSong_GB2312"/>
          <w:color w:val="auto"/>
          <w:spacing w:val="0"/>
          <w:sz w:val="32"/>
          <w:szCs w:val="32"/>
          <w:lang w:val="en-US" w:eastAsia="zh-CN"/>
        </w:rPr>
        <w:t>末期达到二级甲等中医医院的建设标准。二是以建成民族地区（</w:t>
      </w:r>
      <w:r>
        <w:rPr>
          <w:rFonts w:hint="eastAsia" w:ascii="FangSong_GB2312" w:hAnsi="FangSong_GB2312" w:eastAsia="FangSong_GB2312" w:cs="FangSong_GB2312"/>
          <w:color w:val="auto"/>
          <w:spacing w:val="0"/>
          <w:sz w:val="32"/>
          <w:szCs w:val="32"/>
        </w:rPr>
        <w:t>小凉山区域</w:t>
      </w:r>
      <w:r>
        <w:rPr>
          <w:rFonts w:hint="eastAsia" w:ascii="FangSong_GB2312" w:hAnsi="FangSong_GB2312" w:eastAsia="FangSong_GB2312" w:cs="FangSong_GB2312"/>
          <w:color w:val="auto"/>
          <w:spacing w:val="0"/>
          <w:sz w:val="32"/>
          <w:szCs w:val="32"/>
          <w:lang w:val="en-US" w:eastAsia="zh-CN"/>
        </w:rPr>
        <w:t>）</w:t>
      </w:r>
      <w:r>
        <w:rPr>
          <w:rFonts w:hint="eastAsia" w:ascii="FangSong_GB2312" w:hAnsi="FangSong_GB2312" w:eastAsia="FangSong_GB2312" w:cs="FangSong_GB2312"/>
          <w:color w:val="auto"/>
          <w:spacing w:val="0"/>
          <w:sz w:val="32"/>
          <w:szCs w:val="32"/>
        </w:rPr>
        <w:t>中医医疗中心</w:t>
      </w:r>
      <w:r>
        <w:rPr>
          <w:rFonts w:hint="eastAsia" w:ascii="FangSong_GB2312" w:hAnsi="FangSong_GB2312" w:eastAsia="FangSong_GB2312" w:cs="FangSong_GB2312"/>
          <w:color w:val="auto"/>
          <w:spacing w:val="0"/>
          <w:sz w:val="32"/>
          <w:szCs w:val="32"/>
          <w:lang w:val="en-US" w:eastAsia="zh-CN"/>
        </w:rPr>
        <w:t>为抓手大力发展中医特色科室，完成彝医馆、艾灸养生馆、儿童康复救治中心、医养结合的特色康复科建设。三是大力发展以彝医彝药为基础的院内制剂。四是积极创建智慧医院，达到2星智慧医院的水平，进一步完善远程诊疗会诊系统，建成与市级中医医院的远程系统，并覆盖县域内医疗机构。</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center"/>
        <w:textAlignment w:val="auto"/>
        <w:outlineLvl w:val="1"/>
        <w:rPr>
          <w:rFonts w:hint="eastAsia" w:ascii="KaiTi_GB2312" w:hAnsi="KaiTi_GB2312" w:eastAsia="KaiTi_GB2312" w:cs="KaiTi_GB2312"/>
          <w:color w:val="auto"/>
          <w:spacing w:val="0"/>
          <w:sz w:val="32"/>
          <w:szCs w:val="32"/>
          <w:lang w:eastAsia="zh-CN"/>
        </w:rPr>
      </w:pPr>
      <w:bookmarkStart w:id="42" w:name="_Toc136850678"/>
      <w:bookmarkEnd w:id="42"/>
      <w:bookmarkStart w:id="43" w:name="_Toc20936"/>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center"/>
        <w:textAlignment w:val="auto"/>
        <w:outlineLvl w:val="1"/>
        <w:rPr>
          <w:rFonts w:hint="eastAsia" w:ascii="KaiTi_GB2312" w:hAnsi="KaiTi_GB2312" w:eastAsia="KaiTi_GB2312" w:cs="KaiTi_GB2312"/>
          <w:color w:val="auto"/>
          <w:spacing w:val="0"/>
          <w:sz w:val="32"/>
          <w:szCs w:val="32"/>
        </w:rPr>
      </w:pPr>
      <w:r>
        <w:rPr>
          <w:rFonts w:hint="eastAsia" w:ascii="KaiTi_GB2312" w:hAnsi="KaiTi_GB2312" w:eastAsia="KaiTi_GB2312" w:cs="KaiTi_GB2312"/>
          <w:color w:val="auto"/>
          <w:spacing w:val="0"/>
          <w:sz w:val="32"/>
          <w:szCs w:val="32"/>
          <w:lang w:eastAsia="zh-CN"/>
        </w:rPr>
        <w:t>第三节</w:t>
      </w:r>
      <w:r>
        <w:rPr>
          <w:rFonts w:hint="eastAsia" w:ascii="KaiTi_GB2312" w:hAnsi="KaiTi_GB2312" w:eastAsia="KaiTi_GB2312" w:cs="KaiTi_GB2312"/>
          <w:color w:val="auto"/>
          <w:spacing w:val="0"/>
          <w:sz w:val="32"/>
          <w:szCs w:val="32"/>
          <w:lang w:val="en-US" w:eastAsia="zh-CN"/>
        </w:rPr>
        <w:t xml:space="preserve">  </w:t>
      </w:r>
      <w:r>
        <w:rPr>
          <w:rFonts w:hint="eastAsia" w:ascii="KaiTi_GB2312" w:hAnsi="KaiTi_GB2312" w:eastAsia="KaiTi_GB2312" w:cs="KaiTi_GB2312"/>
          <w:color w:val="auto"/>
          <w:spacing w:val="0"/>
          <w:sz w:val="32"/>
          <w:szCs w:val="32"/>
        </w:rPr>
        <w:t>推动非公立</w:t>
      </w:r>
      <w:r>
        <w:rPr>
          <w:rFonts w:hint="eastAsia" w:ascii="KaiTi_GB2312" w:hAnsi="KaiTi_GB2312" w:eastAsia="KaiTi_GB2312" w:cs="KaiTi_GB2312"/>
          <w:color w:val="auto"/>
          <w:spacing w:val="0"/>
          <w:sz w:val="32"/>
          <w:szCs w:val="32"/>
          <w:lang w:eastAsia="zh-CN"/>
        </w:rPr>
        <w:t>医疗</w:t>
      </w:r>
      <w:r>
        <w:rPr>
          <w:rFonts w:hint="eastAsia" w:ascii="KaiTi_GB2312" w:hAnsi="KaiTi_GB2312" w:eastAsia="KaiTi_GB2312" w:cs="KaiTi_GB2312"/>
          <w:color w:val="auto"/>
          <w:spacing w:val="0"/>
          <w:sz w:val="32"/>
          <w:szCs w:val="32"/>
        </w:rPr>
        <w:t>机构错位发展</w:t>
      </w:r>
      <w:bookmarkEnd w:id="43"/>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lang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SimHei" w:hAnsi="SimHei" w:eastAsia="SimHei" w:cs="SimHei"/>
          <w:color w:val="auto"/>
          <w:spacing w:val="0"/>
          <w:sz w:val="32"/>
          <w:szCs w:val="32"/>
          <w:lang w:eastAsia="zh-CN"/>
        </w:rPr>
      </w:pPr>
      <w:r>
        <w:rPr>
          <w:rFonts w:hint="eastAsia" w:ascii="FangSong_GB2312" w:hAnsi="FangSong_GB2312" w:eastAsia="FangSong_GB2312" w:cs="FangSong_GB2312"/>
          <w:color w:val="auto"/>
          <w:spacing w:val="0"/>
          <w:sz w:val="32"/>
          <w:szCs w:val="32"/>
          <w:lang w:eastAsia="zh-CN"/>
        </w:rPr>
        <w:t>一是</w:t>
      </w:r>
      <w:r>
        <w:rPr>
          <w:rFonts w:hint="eastAsia" w:ascii="FangSong_GB2312" w:hAnsi="FangSong_GB2312" w:eastAsia="FangSong_GB2312" w:cs="FangSong_GB2312"/>
          <w:color w:val="auto"/>
          <w:spacing w:val="0"/>
          <w:sz w:val="32"/>
          <w:szCs w:val="32"/>
        </w:rPr>
        <w:t>鼓励社会资本举办各类医疗机构，重点支持社会资本直接投向县内卫生资源</w:t>
      </w:r>
      <w:r>
        <w:rPr>
          <w:rFonts w:hint="eastAsia" w:ascii="FangSong_GB2312" w:hAnsi="FangSong_GB2312" w:eastAsia="FangSong_GB2312"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满足多元需求医疗服务。在已设置</w:t>
      </w:r>
      <w:r>
        <w:rPr>
          <w:rFonts w:hint="eastAsia" w:ascii="FangSong_GB2312" w:hAnsi="FangSong_GB2312" w:eastAsia="FangSong_GB2312" w:cs="FangSong_GB2312"/>
          <w:color w:val="auto"/>
          <w:spacing w:val="0"/>
          <w:sz w:val="32"/>
          <w:szCs w:val="32"/>
          <w:lang w:eastAsia="zh-CN"/>
        </w:rPr>
        <w:t>峨边</w:t>
      </w:r>
      <w:r>
        <w:rPr>
          <w:rFonts w:hint="eastAsia" w:ascii="FangSong_GB2312" w:hAnsi="FangSong_GB2312" w:eastAsia="FangSong_GB2312" w:cs="FangSong_GB2312"/>
          <w:color w:val="auto"/>
          <w:spacing w:val="0"/>
          <w:sz w:val="32"/>
          <w:szCs w:val="32"/>
        </w:rPr>
        <w:t>妇</w:t>
      </w:r>
      <w:r>
        <w:rPr>
          <w:rFonts w:hint="eastAsia" w:ascii="FangSong_GB2312" w:hAnsi="FangSong_GB2312" w:eastAsia="FangSong_GB2312" w:cs="FangSong_GB2312"/>
          <w:color w:val="auto"/>
          <w:spacing w:val="0"/>
          <w:sz w:val="32"/>
          <w:szCs w:val="32"/>
          <w:lang w:eastAsia="zh-CN"/>
        </w:rPr>
        <w:t>产</w:t>
      </w:r>
      <w:r>
        <w:rPr>
          <w:rFonts w:hint="eastAsia" w:ascii="FangSong_GB2312" w:hAnsi="FangSong_GB2312" w:eastAsia="FangSong_GB2312" w:cs="FangSong_GB2312"/>
          <w:color w:val="auto"/>
          <w:spacing w:val="0"/>
          <w:sz w:val="32"/>
          <w:szCs w:val="32"/>
        </w:rPr>
        <w:t>医院的基础上，规划在县境内新设置</w:t>
      </w:r>
      <w:r>
        <w:rPr>
          <w:rFonts w:hint="eastAsia" w:ascii="FangSong_GB2312" w:hAnsi="FangSong_GB2312" w:eastAsia="FangSong_GB2312" w:cs="FangSong_GB2312"/>
          <w:color w:val="auto"/>
          <w:spacing w:val="0"/>
          <w:sz w:val="32"/>
          <w:szCs w:val="32"/>
          <w:lang w:val="en-US" w:eastAsia="zh-CN"/>
        </w:rPr>
        <w:t>2</w:t>
      </w:r>
      <w:r>
        <w:rPr>
          <w:rFonts w:hint="eastAsia" w:ascii="FangSong_GB2312" w:hAnsi="FangSong_GB2312" w:eastAsia="FangSong_GB2312" w:cs="FangSong_GB2312"/>
          <w:color w:val="auto"/>
          <w:spacing w:val="0"/>
          <w:sz w:val="32"/>
          <w:szCs w:val="32"/>
        </w:rPr>
        <w:t>个民营</w:t>
      </w:r>
      <w:r>
        <w:rPr>
          <w:rFonts w:hint="eastAsia" w:ascii="FangSong_GB2312" w:hAnsi="FangSong_GB2312" w:eastAsia="FangSong_GB2312" w:cs="FangSong_GB2312"/>
          <w:color w:val="auto"/>
          <w:spacing w:val="0"/>
          <w:sz w:val="32"/>
          <w:szCs w:val="32"/>
          <w:lang w:eastAsia="zh-CN"/>
        </w:rPr>
        <w:t>专科</w:t>
      </w:r>
      <w:r>
        <w:rPr>
          <w:rFonts w:hint="eastAsia" w:ascii="FangSong_GB2312" w:hAnsi="FangSong_GB2312" w:eastAsia="FangSong_GB2312" w:cs="FangSong_GB2312"/>
          <w:color w:val="auto"/>
          <w:spacing w:val="0"/>
          <w:sz w:val="32"/>
          <w:szCs w:val="32"/>
        </w:rPr>
        <w:t>医疗机构</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1个康</w:t>
      </w:r>
      <w:r>
        <w:rPr>
          <w:rFonts w:hint="eastAsia" w:ascii="FangSong_GB2312" w:hAnsi="FangSong_GB2312" w:eastAsia="FangSong_GB2312" w:cs="FangSong_GB2312"/>
          <w:color w:val="auto"/>
          <w:spacing w:val="0"/>
          <w:sz w:val="32"/>
          <w:szCs w:val="32"/>
          <w:lang w:eastAsia="zh-CN"/>
        </w:rPr>
        <w:t>养</w:t>
      </w:r>
      <w:r>
        <w:rPr>
          <w:rFonts w:hint="eastAsia" w:ascii="FangSong_GB2312" w:hAnsi="FangSong_GB2312" w:eastAsia="FangSong_GB2312" w:cs="FangSong_GB2312"/>
          <w:color w:val="auto"/>
          <w:spacing w:val="0"/>
          <w:sz w:val="32"/>
          <w:szCs w:val="32"/>
        </w:rPr>
        <w:t>医院、1个</w:t>
      </w:r>
      <w:r>
        <w:rPr>
          <w:rFonts w:hint="eastAsia" w:ascii="FangSong_GB2312" w:hAnsi="FangSong_GB2312" w:eastAsia="FangSong_GB2312" w:cs="FangSong_GB2312"/>
          <w:color w:val="auto"/>
          <w:spacing w:val="0"/>
          <w:sz w:val="32"/>
          <w:szCs w:val="32"/>
          <w:lang w:eastAsia="zh-CN"/>
        </w:rPr>
        <w:t>专</w:t>
      </w:r>
      <w:r>
        <w:rPr>
          <w:rFonts w:hint="eastAsia" w:ascii="FangSong_GB2312" w:hAnsi="FangSong_GB2312" w:eastAsia="FangSong_GB2312" w:cs="FangSong_GB2312"/>
          <w:color w:val="auto"/>
          <w:spacing w:val="0"/>
          <w:sz w:val="32"/>
          <w:szCs w:val="32"/>
        </w:rPr>
        <w:t>科医院</w:t>
      </w:r>
      <w:r>
        <w:rPr>
          <w:rFonts w:hint="eastAsia" w:ascii="FangSong_GB2312" w:hAnsi="FangSong_GB2312" w:eastAsia="SimSun"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w:t>
      </w:r>
      <w:r>
        <w:rPr>
          <w:rFonts w:hint="eastAsia" w:ascii="FangSong_GB2312" w:hAnsi="FangSong_GB2312" w:eastAsia="FangSong_GB2312" w:cs="FangSong_GB2312"/>
          <w:color w:val="auto"/>
          <w:spacing w:val="0"/>
          <w:sz w:val="32"/>
          <w:szCs w:val="32"/>
          <w:lang w:eastAsia="zh-CN"/>
        </w:rPr>
        <w:t>二是</w:t>
      </w:r>
      <w:r>
        <w:rPr>
          <w:rFonts w:hint="eastAsia" w:ascii="FangSong_GB2312" w:hAnsi="FangSong_GB2312" w:eastAsia="FangSong_GB2312" w:cs="FangSong_GB2312"/>
          <w:color w:val="auto"/>
          <w:spacing w:val="0"/>
          <w:sz w:val="32"/>
          <w:szCs w:val="32"/>
        </w:rPr>
        <w:t>诊所设置</w:t>
      </w:r>
      <w:r>
        <w:rPr>
          <w:rFonts w:hint="eastAsia" w:ascii="FangSong_GB2312" w:hAnsi="FangSong_GB2312" w:eastAsia="FangSong_GB2312" w:cs="FangSong_GB2312"/>
          <w:color w:val="auto"/>
          <w:spacing w:val="0"/>
          <w:sz w:val="32"/>
          <w:szCs w:val="32"/>
          <w:lang w:eastAsia="zh-CN"/>
        </w:rPr>
        <w:t>按照</w:t>
      </w:r>
      <w:r>
        <w:rPr>
          <w:rFonts w:hint="eastAsia" w:ascii="FangSong_GB2312" w:hAnsi="FangSong_GB2312" w:eastAsia="FangSong_GB2312" w:cs="FangSong_GB2312"/>
          <w:color w:val="auto"/>
          <w:spacing w:val="0"/>
          <w:sz w:val="32"/>
          <w:szCs w:val="32"/>
        </w:rPr>
        <w:t>规划布局，实行备案制管理。未来</w:t>
      </w:r>
      <w:r>
        <w:rPr>
          <w:rFonts w:hint="eastAsia" w:ascii="FangSong_GB2312" w:hAnsi="FangSong_GB2312" w:eastAsia="FangSong_GB2312" w:cs="FangSong_GB2312"/>
          <w:color w:val="auto"/>
          <w:spacing w:val="0"/>
          <w:sz w:val="32"/>
          <w:szCs w:val="32"/>
          <w:lang w:val="en-US" w:eastAsia="zh-CN"/>
        </w:rPr>
        <w:t>5</w:t>
      </w:r>
      <w:r>
        <w:rPr>
          <w:rFonts w:hint="eastAsia" w:ascii="FangSong_GB2312" w:hAnsi="FangSong_GB2312" w:eastAsia="FangSong_GB2312" w:cs="FangSong_GB2312"/>
          <w:color w:val="auto"/>
          <w:spacing w:val="0"/>
          <w:sz w:val="32"/>
          <w:szCs w:val="32"/>
        </w:rPr>
        <w:t>年新设置诊所数量</w:t>
      </w:r>
      <w:r>
        <w:rPr>
          <w:rFonts w:hint="eastAsia" w:ascii="FangSong_GB2312" w:hAnsi="FangSong_GB2312" w:eastAsia="FangSong_GB2312" w:cs="FangSong_GB2312"/>
          <w:color w:val="auto"/>
          <w:spacing w:val="0"/>
          <w:sz w:val="32"/>
          <w:szCs w:val="32"/>
          <w:lang w:eastAsia="zh-CN"/>
        </w:rPr>
        <w:t>按照县域内医疗资源配置要求，原则控制在</w:t>
      </w:r>
      <w:r>
        <w:rPr>
          <w:rFonts w:hint="eastAsia" w:ascii="FangSong_GB2312" w:hAnsi="FangSong_GB2312" w:eastAsia="FangSong_GB2312" w:cs="FangSong_GB2312"/>
          <w:color w:val="auto"/>
          <w:spacing w:val="0"/>
          <w:sz w:val="32"/>
          <w:szCs w:val="32"/>
          <w:lang w:val="en-US" w:eastAsia="zh-CN"/>
        </w:rPr>
        <w:t>15个之内</w:t>
      </w:r>
      <w:r>
        <w:rPr>
          <w:rFonts w:hint="eastAsia" w:ascii="FangSong_GB2312" w:hAnsi="FangSong_GB2312" w:eastAsia="FangSong_GB2312" w:cs="FangSong_GB2312"/>
          <w:color w:val="auto"/>
          <w:spacing w:val="0"/>
          <w:sz w:val="32"/>
          <w:szCs w:val="32"/>
        </w:rPr>
        <w:t>，每个</w:t>
      </w:r>
      <w:r>
        <w:rPr>
          <w:rFonts w:hint="eastAsia" w:ascii="FangSong_GB2312" w:hAnsi="FangSong_GB2312" w:eastAsia="FangSong_GB2312" w:cs="FangSong_GB2312"/>
          <w:color w:val="auto"/>
          <w:spacing w:val="0"/>
          <w:sz w:val="32"/>
          <w:szCs w:val="32"/>
          <w:lang w:eastAsia="zh-CN"/>
        </w:rPr>
        <w:t>诊所</w:t>
      </w:r>
      <w:r>
        <w:rPr>
          <w:rFonts w:hint="eastAsia" w:ascii="FangSong_GB2312" w:hAnsi="FangSong_GB2312" w:eastAsia="FangSong_GB2312" w:cs="FangSong_GB2312"/>
          <w:color w:val="auto"/>
          <w:spacing w:val="0"/>
          <w:sz w:val="32"/>
          <w:szCs w:val="32"/>
        </w:rPr>
        <w:t>建筑面积不低于60平方米。</w:t>
      </w:r>
    </w:p>
    <w:p>
      <w:pPr>
        <w:keepNext w:val="0"/>
        <w:keepLines w:val="0"/>
        <w:pageBreakBefore w:val="0"/>
        <w:widowControl/>
        <w:wordWrap/>
        <w:overflowPunct/>
        <w:topLinePunct w:val="0"/>
        <w:bidi w:val="0"/>
        <w:adjustRightInd w:val="0"/>
        <w:snapToGrid w:val="0"/>
        <w:spacing w:line="600" w:lineRule="exact"/>
        <w:ind w:firstLine="640" w:firstLineChars="200"/>
        <w:jc w:val="center"/>
        <w:textAlignment w:val="auto"/>
        <w:outlineLvl w:val="1"/>
        <w:rPr>
          <w:rFonts w:hint="eastAsia" w:ascii="KaiTi_GB2312" w:hAnsi="KaiTi_GB2312" w:eastAsia="KaiTi_GB2312" w:cs="KaiTi_GB2312"/>
          <w:spacing w:val="0"/>
          <w:kern w:val="0"/>
          <w:sz w:val="32"/>
          <w:szCs w:val="32"/>
          <w:lang w:val="en-US" w:eastAsia="zh-CN" w:bidi="ar"/>
        </w:rPr>
      </w:pPr>
      <w:bookmarkStart w:id="44" w:name="_Toc25706"/>
      <w:r>
        <w:rPr>
          <w:rFonts w:hint="eastAsia" w:ascii="KaiTi_GB2312" w:hAnsi="KaiTi_GB2312" w:eastAsia="KaiTi_GB2312" w:cs="KaiTi_GB2312"/>
          <w:spacing w:val="0"/>
          <w:kern w:val="0"/>
          <w:sz w:val="32"/>
          <w:szCs w:val="32"/>
          <w:lang w:eastAsia="zh-CN" w:bidi="ar"/>
        </w:rPr>
        <w:t>第四节</w:t>
      </w:r>
      <w:r>
        <w:rPr>
          <w:rFonts w:hint="eastAsia" w:ascii="KaiTi_GB2312" w:hAnsi="KaiTi_GB2312" w:eastAsia="KaiTi_GB2312" w:cs="KaiTi_GB2312"/>
          <w:spacing w:val="0"/>
          <w:kern w:val="0"/>
          <w:sz w:val="32"/>
          <w:szCs w:val="32"/>
          <w:lang w:val="en-US" w:eastAsia="zh-CN" w:bidi="ar"/>
        </w:rPr>
        <w:t xml:space="preserve">  持续优化医疗卫生服务模式</w:t>
      </w:r>
    </w:p>
    <w:p>
      <w:pPr>
        <w:keepNext w:val="0"/>
        <w:keepLines w:val="0"/>
        <w:pageBreakBefore w:val="0"/>
        <w:widowControl/>
        <w:wordWrap/>
        <w:overflowPunct/>
        <w:topLinePunct w:val="0"/>
        <w:bidi w:val="0"/>
        <w:adjustRightInd w:val="0"/>
        <w:snapToGrid w:val="0"/>
        <w:spacing w:line="600" w:lineRule="exact"/>
        <w:ind w:firstLine="640" w:firstLineChars="200"/>
        <w:jc w:val="left"/>
        <w:textAlignment w:val="auto"/>
        <w:outlineLvl w:val="1"/>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eastAsia="zh-CN" w:bidi="ar"/>
        </w:rPr>
        <w:t>一、</w:t>
      </w:r>
      <w:r>
        <w:rPr>
          <w:rFonts w:hint="eastAsia" w:ascii="SimHei" w:hAnsi="SimHei" w:eastAsia="SimHei" w:cs="SimHei"/>
          <w:spacing w:val="0"/>
          <w:kern w:val="0"/>
          <w:sz w:val="32"/>
          <w:szCs w:val="32"/>
          <w:lang w:bidi="ar"/>
        </w:rPr>
        <w:t>推进分级诊疗</w:t>
      </w:r>
      <w:bookmarkEnd w:id="44"/>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ascii="FangSong_GB2312" w:hAnsi="FangSong_GB2312" w:eastAsia="FangSong_GB2312" w:cs="FangSong_GB2312"/>
          <w:spacing w:val="0"/>
          <w:kern w:val="0"/>
          <w:sz w:val="32"/>
          <w:szCs w:val="32"/>
          <w:lang w:bidi="ar"/>
        </w:rPr>
      </w:pPr>
      <w:r>
        <w:rPr>
          <w:rFonts w:ascii="FangSong_GB2312" w:hAnsi="FangSong_GB2312" w:eastAsia="FangSong_GB2312" w:cs="FangSong_GB2312"/>
          <w:spacing w:val="0"/>
          <w:kern w:val="0"/>
          <w:sz w:val="32"/>
          <w:szCs w:val="32"/>
          <w:lang w:bidi="ar"/>
        </w:rPr>
        <w:t>落实各级各类医疗机构梯度功能定位，提升县域医疗服务能力，建立健全分级诊疗就医格局。加快推进紧密型县域医共体建设，稳妥推进紧密型县域医共体试点工作</w:t>
      </w:r>
      <w:r>
        <w:rPr>
          <w:rFonts w:hint="eastAsia" w:ascii="FangSong_GB2312" w:hAnsi="FangSong_GB2312" w:eastAsia="FangSong_GB2312" w:cs="FangSong_GB2312"/>
          <w:spacing w:val="0"/>
          <w:kern w:val="0"/>
          <w:sz w:val="32"/>
          <w:szCs w:val="32"/>
          <w:lang w:bidi="ar"/>
        </w:rPr>
        <w:t>。</w:t>
      </w:r>
      <w:r>
        <w:rPr>
          <w:rFonts w:ascii="FangSong_GB2312" w:hAnsi="FangSong_GB2312" w:eastAsia="FangSong_GB2312" w:cs="FangSong_GB2312"/>
          <w:spacing w:val="0"/>
          <w:kern w:val="0"/>
          <w:sz w:val="32"/>
          <w:szCs w:val="32"/>
          <w:lang w:bidi="ar"/>
        </w:rPr>
        <w:t>到2025年，</w:t>
      </w:r>
      <w:r>
        <w:rPr>
          <w:rFonts w:hint="eastAsia" w:ascii="FangSong_GB2312" w:hAnsi="FangSong_GB2312" w:eastAsia="FangSong_GB2312" w:cs="FangSong_GB2312"/>
          <w:spacing w:val="0"/>
          <w:kern w:val="0"/>
          <w:sz w:val="32"/>
          <w:szCs w:val="32"/>
          <w:lang w:eastAsia="zh-CN" w:bidi="ar"/>
        </w:rPr>
        <w:t>完成</w:t>
      </w:r>
      <w:r>
        <w:rPr>
          <w:rFonts w:ascii="FangSong_GB2312" w:hAnsi="FangSong_GB2312" w:eastAsia="FangSong_GB2312" w:cs="FangSong_GB2312"/>
          <w:spacing w:val="0"/>
          <w:kern w:val="0"/>
          <w:sz w:val="32"/>
          <w:szCs w:val="32"/>
          <w:lang w:bidi="ar"/>
        </w:rPr>
        <w:t>县级综合医院紧密型医共体建设。完善家庭医生签约服务，建立以全科医生为主体、全科专科有效联动、医防有机融合的家庭医生签约服务模式。加强基本公共卫生服务与家庭医生签约服务的衔接。</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lang w:val="en-US" w:eastAsia="zh-CN"/>
        </w:rPr>
      </w:pPr>
      <w:r>
        <w:rPr>
          <w:rFonts w:hint="eastAsia" w:ascii="SimHei" w:hAnsi="SimHei" w:eastAsia="SimHei" w:cs="SimHei"/>
          <w:color w:val="auto"/>
          <w:spacing w:val="0"/>
          <w:sz w:val="32"/>
          <w:szCs w:val="32"/>
          <w:lang w:val="en-US" w:eastAsia="zh-CN"/>
        </w:rPr>
        <w:t>二、畅通与上级的转诊渠道。</w:t>
      </w:r>
      <w:r>
        <w:rPr>
          <w:rFonts w:hint="eastAsia" w:ascii="FangSong_GB2312" w:hAnsi="FangSong_GB2312" w:eastAsia="FangSong_GB2312" w:cs="FangSong_GB2312"/>
          <w:color w:val="auto"/>
          <w:spacing w:val="0"/>
          <w:sz w:val="32"/>
          <w:szCs w:val="32"/>
          <w:lang w:val="en-US" w:eastAsia="zh-CN"/>
        </w:rPr>
        <w:t>一是建立与省人民医院转诊渠道；积极协调县人民医院与华西妇二院建立转诊渠道。二是县人民医院与组团式帮扶的市中区人民医院签订双向转诊协议，与市人民医院建立转诊渠道。三是县中医医院与市中医院签订转诊协议，开展双向转诊。</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spacing w:val="0"/>
          <w:sz w:val="32"/>
          <w:szCs w:val="32"/>
        </w:rPr>
      </w:pPr>
      <w:r>
        <w:rPr>
          <w:rFonts w:hint="eastAsia" w:ascii="SimHei" w:hAnsi="SimHei" w:eastAsia="SimHei" w:cs="SimHei"/>
          <w:color w:val="auto"/>
          <w:spacing w:val="0"/>
          <w:sz w:val="32"/>
          <w:szCs w:val="32"/>
          <w:lang w:val="en-US" w:eastAsia="zh-CN"/>
        </w:rPr>
        <w:t>三、建立县域内转诊机制。</w:t>
      </w:r>
      <w:r>
        <w:rPr>
          <w:rFonts w:hint="eastAsia" w:ascii="FangSong_GB2312" w:hAnsi="FangSong_GB2312" w:eastAsia="FangSong_GB2312" w:cs="FangSong_GB2312"/>
          <w:color w:val="auto"/>
          <w:spacing w:val="0"/>
          <w:sz w:val="32"/>
          <w:szCs w:val="32"/>
          <w:lang w:val="en-US" w:eastAsia="zh-CN"/>
        </w:rPr>
        <w:t>县级医疗机构严格按照县卫健局下发的双向转诊实施方案，通过县级治疗后，需要康复治疗的患者，及时下转到乡镇卫生院或社区卫生服务机构实施康复治疗，实现诊疗业务均衡、科学、有序。</w:t>
      </w:r>
    </w:p>
    <w:p>
      <w:pPr>
        <w:pStyle w:val="11"/>
        <w:keepNext w:val="0"/>
        <w:keepLines w:val="0"/>
        <w:pageBreakBefore w:val="0"/>
        <w:kinsoku/>
        <w:wordWrap/>
        <w:overflowPunct/>
        <w:topLinePunct w:val="0"/>
        <w:autoSpaceDE/>
        <w:autoSpaceDN/>
        <w:bidi w:val="0"/>
        <w:spacing w:after="0" w:line="640" w:lineRule="exact"/>
        <w:ind w:left="0" w:firstLine="0"/>
        <w:textAlignment w:val="auto"/>
        <w:rPr>
          <w:rFonts w:hint="eastAsia" w:ascii="FZXiaoBiaoSong-B05S" w:hAnsi="FZXiaoBiaoSong-B05S" w:eastAsia="FZXiaoBiaoSong-B05S" w:cs="FZXiaoBiaoSong-B05S"/>
          <w:spacing w:val="0"/>
          <w:sz w:val="36"/>
          <w:szCs w:val="36"/>
          <w:lang w:bidi="ar"/>
        </w:rPr>
      </w:pPr>
    </w:p>
    <w:p>
      <w:pPr>
        <w:keepNext w:val="0"/>
        <w:keepLines w:val="0"/>
        <w:pageBreakBefore w:val="0"/>
        <w:widowControl/>
        <w:kinsoku/>
        <w:wordWrap/>
        <w:overflowPunct/>
        <w:topLinePunct w:val="0"/>
        <w:autoSpaceDE/>
        <w:autoSpaceDN/>
        <w:bidi w:val="0"/>
        <w:adjustRightInd w:val="0"/>
        <w:snapToGrid w:val="0"/>
        <w:spacing w:line="640" w:lineRule="exact"/>
        <w:ind w:left="0" w:firstLine="0"/>
        <w:jc w:val="center"/>
        <w:textAlignment w:val="auto"/>
        <w:outlineLvl w:val="0"/>
        <w:rPr>
          <w:rFonts w:hint="eastAsia" w:ascii="FZXiaoBiaoSong-B05S" w:hAnsi="FZXiaoBiaoSong-B05S" w:eastAsia="FZXiaoBiaoSong-B05S" w:cs="FZXiaoBiaoSong-B05S"/>
          <w:spacing w:val="0"/>
          <w:kern w:val="0"/>
          <w:sz w:val="36"/>
          <w:szCs w:val="36"/>
          <w:lang w:bidi="ar"/>
        </w:rPr>
      </w:pPr>
      <w:bookmarkStart w:id="45" w:name="_Toc136850680"/>
      <w:bookmarkEnd w:id="45"/>
      <w:bookmarkStart w:id="46" w:name="_Toc32384"/>
      <w:r>
        <w:rPr>
          <w:rFonts w:hint="eastAsia" w:ascii="FZXiaoBiaoSong-B05S" w:hAnsi="FZXiaoBiaoSong-B05S" w:eastAsia="FZXiaoBiaoSong-B05S" w:cs="FZXiaoBiaoSong-B05S"/>
          <w:spacing w:val="0"/>
          <w:kern w:val="0"/>
          <w:sz w:val="36"/>
          <w:szCs w:val="36"/>
          <w:lang w:bidi="ar"/>
        </w:rPr>
        <w:t>第</w:t>
      </w:r>
      <w:r>
        <w:rPr>
          <w:rFonts w:hint="eastAsia" w:ascii="FZXiaoBiaoSong-B05S" w:hAnsi="FZXiaoBiaoSong-B05S" w:eastAsia="FZXiaoBiaoSong-B05S" w:cs="FZXiaoBiaoSong-B05S"/>
          <w:spacing w:val="0"/>
          <w:kern w:val="0"/>
          <w:sz w:val="36"/>
          <w:szCs w:val="36"/>
          <w:lang w:eastAsia="zh-CN" w:bidi="ar"/>
        </w:rPr>
        <w:t>六</w:t>
      </w:r>
      <w:r>
        <w:rPr>
          <w:rFonts w:hint="eastAsia" w:ascii="FZXiaoBiaoSong-B05S" w:hAnsi="FZXiaoBiaoSong-B05S" w:eastAsia="FZXiaoBiaoSong-B05S" w:cs="FZXiaoBiaoSong-B05S"/>
          <w:spacing w:val="0"/>
          <w:kern w:val="0"/>
          <w:sz w:val="36"/>
          <w:szCs w:val="36"/>
          <w:lang w:bidi="ar"/>
        </w:rPr>
        <w:t xml:space="preserve">章 </w:t>
      </w:r>
      <w:r>
        <w:rPr>
          <w:rFonts w:hint="eastAsia" w:ascii="FZXiaoBiaoSong-B05S" w:hAnsi="FZXiaoBiaoSong-B05S" w:eastAsia="FZXiaoBiaoSong-B05S" w:cs="FZXiaoBiaoSong-B05S"/>
          <w:spacing w:val="0"/>
          <w:kern w:val="0"/>
          <w:sz w:val="36"/>
          <w:szCs w:val="36"/>
          <w:lang w:val="en-US" w:eastAsia="zh-CN" w:bidi="ar"/>
        </w:rPr>
        <w:t xml:space="preserve"> </w:t>
      </w:r>
      <w:r>
        <w:rPr>
          <w:rFonts w:hint="eastAsia" w:ascii="FZXiaoBiaoSong-B05S" w:hAnsi="FZXiaoBiaoSong-B05S" w:eastAsia="FZXiaoBiaoSong-B05S" w:cs="FZXiaoBiaoSong-B05S"/>
          <w:spacing w:val="0"/>
          <w:kern w:val="0"/>
          <w:sz w:val="36"/>
          <w:szCs w:val="36"/>
          <w:lang w:bidi="ar"/>
        </w:rPr>
        <w:t>打造优质特色的中医药服务体系</w:t>
      </w:r>
      <w:bookmarkEnd w:id="46"/>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center"/>
        <w:rPr>
          <w:rFonts w:hint="eastAsia" w:ascii="FangSong_GB2312" w:hAnsi="FangSong_GB2312" w:eastAsia="FangSong_GB2312" w:cs="FangSong_GB2312"/>
          <w:color w:val="auto"/>
          <w:spacing w:val="0"/>
          <w:sz w:val="32"/>
          <w:szCs w:val="32"/>
          <w:lang w:eastAsia="zh-CN"/>
        </w:rPr>
      </w:pPr>
      <w:bookmarkStart w:id="47" w:name="_Toc136850681"/>
      <w:bookmarkEnd w:id="47"/>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center"/>
        <w:rPr>
          <w:rFonts w:hint="eastAsia" w:ascii="KaiTi_GB2312" w:hAnsi="KaiTi_GB2312" w:eastAsia="KaiTi_GB2312" w:cs="KaiTi_GB2312"/>
          <w:color w:val="auto"/>
          <w:spacing w:val="0"/>
          <w:sz w:val="32"/>
          <w:szCs w:val="32"/>
          <w:lang w:val="en-US" w:eastAsia="zh-CN"/>
        </w:rPr>
      </w:pPr>
      <w:r>
        <w:rPr>
          <w:rFonts w:hint="eastAsia" w:ascii="KaiTi_GB2312" w:hAnsi="KaiTi_GB2312" w:eastAsia="KaiTi_GB2312" w:cs="KaiTi_GB2312"/>
          <w:color w:val="auto"/>
          <w:spacing w:val="0"/>
          <w:sz w:val="32"/>
          <w:szCs w:val="32"/>
          <w:lang w:eastAsia="zh-CN"/>
        </w:rPr>
        <w:t>第一节</w:t>
      </w:r>
      <w:r>
        <w:rPr>
          <w:rFonts w:hint="eastAsia" w:ascii="KaiTi_GB2312" w:hAnsi="KaiTi_GB2312" w:eastAsia="KaiTi_GB2312" w:cs="KaiTi_GB2312"/>
          <w:color w:val="auto"/>
          <w:spacing w:val="0"/>
          <w:sz w:val="32"/>
          <w:szCs w:val="32"/>
          <w:lang w:val="en-US" w:eastAsia="zh-CN"/>
        </w:rPr>
        <w:t xml:space="preserve">  健全中医药服务体系</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rPr>
      </w:pPr>
      <w:r>
        <w:rPr>
          <w:rFonts w:hint="eastAsia" w:ascii="FangSong_GB2312" w:hAnsi="FangSong_GB2312" w:eastAsia="FangSong_GB2312" w:cs="FangSong_GB2312"/>
          <w:color w:val="auto"/>
          <w:spacing w:val="0"/>
          <w:sz w:val="32"/>
          <w:szCs w:val="32"/>
        </w:rPr>
        <w:t>以</w:t>
      </w:r>
      <w:r>
        <w:rPr>
          <w:rFonts w:hint="eastAsia" w:ascii="FangSong_GB2312" w:hAnsi="FangSong_GB2312" w:eastAsia="FangSong_GB2312" w:cs="FangSong_GB2312"/>
          <w:color w:val="auto"/>
          <w:spacing w:val="0"/>
          <w:sz w:val="32"/>
          <w:szCs w:val="32"/>
          <w:lang w:eastAsia="zh-CN"/>
        </w:rPr>
        <w:t>县中医医院</w:t>
      </w:r>
      <w:r>
        <w:rPr>
          <w:rFonts w:hint="eastAsia" w:ascii="FangSong_GB2312" w:hAnsi="FangSong_GB2312" w:eastAsia="FangSong_GB2312" w:cs="FangSong_GB2312"/>
          <w:color w:val="auto"/>
          <w:spacing w:val="0"/>
          <w:sz w:val="32"/>
          <w:szCs w:val="32"/>
        </w:rPr>
        <w:t>康复医学科</w:t>
      </w:r>
      <w:r>
        <w:rPr>
          <w:rFonts w:hint="eastAsia" w:ascii="FangSong_GB2312" w:hAnsi="FangSong_GB2312" w:eastAsia="FangSong_GB2312" w:cs="FangSong_GB2312"/>
          <w:color w:val="auto"/>
          <w:spacing w:val="0"/>
          <w:sz w:val="32"/>
          <w:szCs w:val="32"/>
          <w:lang w:eastAsia="zh-CN"/>
        </w:rPr>
        <w:t>为</w:t>
      </w:r>
      <w:r>
        <w:rPr>
          <w:rFonts w:hint="eastAsia" w:ascii="FangSong_GB2312" w:hAnsi="FangSong_GB2312" w:eastAsia="FangSong_GB2312" w:cs="FangSong_GB2312"/>
          <w:color w:val="auto"/>
          <w:spacing w:val="0"/>
          <w:sz w:val="32"/>
          <w:szCs w:val="32"/>
        </w:rPr>
        <w:t>主体，以</w:t>
      </w:r>
      <w:r>
        <w:rPr>
          <w:rFonts w:hint="eastAsia" w:ascii="FangSong_GB2312" w:hAnsi="FangSong_GB2312" w:eastAsia="FangSong_GB2312" w:cs="FangSong_GB2312"/>
          <w:color w:val="auto"/>
          <w:spacing w:val="0"/>
          <w:sz w:val="32"/>
          <w:szCs w:val="32"/>
          <w:lang w:eastAsia="zh-CN"/>
        </w:rPr>
        <w:t>乡镇卫生院和社区卫生服务机构</w:t>
      </w:r>
      <w:r>
        <w:rPr>
          <w:rFonts w:hint="eastAsia" w:ascii="FangSong_GB2312" w:hAnsi="FangSong_GB2312" w:eastAsia="FangSong_GB2312" w:cs="FangSong_GB2312"/>
          <w:color w:val="auto"/>
          <w:spacing w:val="0"/>
          <w:sz w:val="32"/>
          <w:szCs w:val="32"/>
        </w:rPr>
        <w:t>为基础，加强康复医疗服务体系建设。</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outlineLvl w:val="1"/>
        <w:rPr>
          <w:rFonts w:hint="eastAsia" w:ascii="SimHei" w:hAnsi="SimHei" w:eastAsia="SimHei" w:cs="SimHei"/>
          <w:color w:val="auto"/>
          <w:spacing w:val="0"/>
          <w:sz w:val="32"/>
          <w:szCs w:val="32"/>
        </w:rPr>
      </w:pPr>
      <w:bookmarkStart w:id="48" w:name="_Toc15487"/>
      <w:r>
        <w:rPr>
          <w:rFonts w:hint="eastAsia" w:ascii="SimHei" w:hAnsi="SimHei" w:eastAsia="SimHei" w:cs="SimHei"/>
          <w:color w:val="auto"/>
          <w:spacing w:val="0"/>
          <w:sz w:val="32"/>
          <w:szCs w:val="32"/>
        </w:rPr>
        <w:t>一、增加康复医疗服务资源供给</w:t>
      </w:r>
      <w:bookmarkEnd w:id="48"/>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auto"/>
        <w:rPr>
          <w:rFonts w:hint="eastAsia" w:ascii="FangSong_GB2312" w:hAnsi="FangSong_GB2312" w:eastAsia="FangSong_GB2312" w:cs="FangSong_GB2312"/>
          <w:color w:val="FF0000"/>
          <w:spacing w:val="0"/>
          <w:sz w:val="32"/>
          <w:szCs w:val="32"/>
          <w:lang w:val="en-US" w:eastAsia="zh-CN"/>
        </w:rPr>
      </w:pPr>
      <w:r>
        <w:rPr>
          <w:rFonts w:hint="eastAsia" w:ascii="KaiTi_GB2312" w:hAnsi="KaiTi_GB2312" w:eastAsia="KaiTi_GB2312" w:cs="KaiTi_GB2312"/>
          <w:color w:val="auto"/>
          <w:spacing w:val="0"/>
          <w:sz w:val="32"/>
          <w:szCs w:val="32"/>
          <w:lang w:eastAsia="zh-CN"/>
        </w:rPr>
        <w:t>（一）加强等级达标创建。力争在</w:t>
      </w:r>
      <w:r>
        <w:rPr>
          <w:rFonts w:hint="eastAsia" w:ascii="FangSong_GB2312" w:hAnsi="FangSong_GB2312" w:eastAsia="FangSong_GB2312" w:cs="FangSong_GB2312"/>
          <w:color w:val="auto"/>
          <w:spacing w:val="0"/>
          <w:sz w:val="32"/>
          <w:szCs w:val="32"/>
          <w:lang w:val="en-US" w:eastAsia="zh-CN"/>
        </w:rPr>
        <w:t>2025年达到二级甲等中医医院标准，</w:t>
      </w:r>
      <w:r>
        <w:rPr>
          <w:rFonts w:hint="eastAsia" w:ascii="FangSong_GB2312" w:hAnsi="FangSong_GB2312" w:eastAsia="FangSong_GB2312" w:cs="FangSong_GB2312"/>
          <w:color w:val="auto"/>
          <w:spacing w:val="0"/>
          <w:sz w:val="32"/>
          <w:szCs w:val="32"/>
          <w:lang w:eastAsia="zh-CN"/>
        </w:rPr>
        <w:t>设立</w:t>
      </w:r>
      <w:r>
        <w:rPr>
          <w:rFonts w:hint="eastAsia" w:ascii="FangSong_GB2312" w:hAnsi="FangSong_GB2312" w:eastAsia="FangSong_GB2312" w:cs="FangSong_GB2312"/>
          <w:color w:val="auto"/>
          <w:spacing w:val="0"/>
          <w:sz w:val="32"/>
          <w:szCs w:val="32"/>
        </w:rPr>
        <w:t>康复医学科门诊</w:t>
      </w:r>
      <w:r>
        <w:rPr>
          <w:rFonts w:hint="eastAsia" w:ascii="FangSong_GB2312" w:hAnsi="FangSong_GB2312" w:eastAsia="FangSong_GB2312"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充分发挥区域性带动作用</w:t>
      </w:r>
      <w:r>
        <w:rPr>
          <w:rFonts w:hint="eastAsia" w:ascii="FangSong_GB2312" w:hAnsi="FangSong_GB2312" w:eastAsia="FangSong_GB2312" w:cs="FangSong_GB2312"/>
          <w:color w:val="auto"/>
          <w:spacing w:val="0"/>
          <w:sz w:val="32"/>
          <w:szCs w:val="32"/>
          <w:lang w:eastAsia="zh-CN"/>
        </w:rPr>
        <w:t>，指导培养乡镇卫生院和社区卫生服务机构康养技术和能力提升。</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lang w:eastAsia="zh-CN"/>
        </w:rPr>
      </w:pPr>
      <w:r>
        <w:rPr>
          <w:rFonts w:hint="eastAsia" w:ascii="KaiTi_GB2312" w:hAnsi="KaiTi_GB2312" w:eastAsia="KaiTi_GB2312" w:cs="KaiTi_GB2312"/>
          <w:color w:val="auto"/>
          <w:spacing w:val="0"/>
          <w:sz w:val="32"/>
          <w:szCs w:val="32"/>
          <w:lang w:eastAsia="zh-CN"/>
        </w:rPr>
        <w:t>（二）</w:t>
      </w:r>
      <w:r>
        <w:rPr>
          <w:rFonts w:hint="eastAsia" w:ascii="KaiTi_GB2312" w:hAnsi="KaiTi_GB2312" w:eastAsia="KaiTi_GB2312" w:cs="KaiTi_GB2312"/>
          <w:color w:val="auto"/>
          <w:spacing w:val="0"/>
          <w:sz w:val="32"/>
          <w:szCs w:val="32"/>
        </w:rPr>
        <w:t>加强基层康</w:t>
      </w:r>
      <w:r>
        <w:rPr>
          <w:rFonts w:hint="eastAsia" w:ascii="KaiTi_GB2312" w:hAnsi="KaiTi_GB2312" w:eastAsia="KaiTi_GB2312" w:cs="KaiTi_GB2312"/>
          <w:color w:val="auto"/>
          <w:spacing w:val="0"/>
          <w:sz w:val="32"/>
          <w:szCs w:val="32"/>
          <w:lang w:eastAsia="zh-CN"/>
        </w:rPr>
        <w:t>养</w:t>
      </w:r>
      <w:r>
        <w:rPr>
          <w:rFonts w:hint="eastAsia" w:ascii="KaiTi_GB2312" w:hAnsi="KaiTi_GB2312" w:eastAsia="KaiTi_GB2312" w:cs="KaiTi_GB2312"/>
          <w:color w:val="auto"/>
          <w:spacing w:val="0"/>
          <w:sz w:val="32"/>
          <w:szCs w:val="32"/>
        </w:rPr>
        <w:t>医疗能力建设</w:t>
      </w:r>
      <w:r>
        <w:rPr>
          <w:rFonts w:hint="eastAsia" w:ascii="KaiTi_GB2312" w:hAnsi="KaiTi_GB2312" w:eastAsia="KaiTi_GB2312" w:cs="KaiTi_GB2312"/>
          <w:color w:val="auto"/>
          <w:spacing w:val="0"/>
          <w:sz w:val="32"/>
          <w:szCs w:val="32"/>
          <w:lang w:eastAsia="zh-CN"/>
        </w:rPr>
        <w:t>。</w:t>
      </w:r>
      <w:r>
        <w:rPr>
          <w:rFonts w:hint="eastAsia" w:ascii="FangSong_GB2312" w:hAnsi="FangSong_GB2312" w:eastAsia="FangSong_GB2312" w:cs="FangSong_GB2312"/>
          <w:color w:val="auto"/>
          <w:spacing w:val="0"/>
          <w:sz w:val="32"/>
          <w:szCs w:val="32"/>
          <w:lang w:eastAsia="zh-CN"/>
        </w:rPr>
        <w:t>选择</w:t>
      </w:r>
      <w:r>
        <w:rPr>
          <w:rFonts w:hint="eastAsia" w:ascii="FangSong_GB2312" w:hAnsi="FangSong_GB2312" w:eastAsia="FangSong_GB2312" w:cs="FangSong_GB2312"/>
          <w:color w:val="auto"/>
          <w:spacing w:val="0"/>
          <w:sz w:val="32"/>
          <w:szCs w:val="32"/>
          <w:lang w:val="en-US" w:eastAsia="zh-CN"/>
        </w:rPr>
        <w:t>3—5个有条件的</w:t>
      </w:r>
      <w:r>
        <w:rPr>
          <w:rFonts w:hint="eastAsia" w:ascii="FangSong_GB2312" w:hAnsi="FangSong_GB2312" w:eastAsia="FangSong_GB2312" w:cs="FangSong_GB2312"/>
          <w:color w:val="auto"/>
          <w:spacing w:val="0"/>
          <w:sz w:val="32"/>
          <w:szCs w:val="32"/>
          <w:lang w:eastAsia="zh-CN"/>
        </w:rPr>
        <w:t>乡镇卫生院建设医康养基地，满足基层老百姓的康养需求。</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lang w:eastAsia="zh-CN"/>
        </w:rPr>
      </w:pPr>
      <w:r>
        <w:rPr>
          <w:rFonts w:hint="eastAsia" w:ascii="KaiTi_GB2312" w:hAnsi="KaiTi_GB2312" w:eastAsia="KaiTi_GB2312" w:cs="KaiTi_GB2312"/>
          <w:color w:val="auto"/>
          <w:spacing w:val="0"/>
          <w:sz w:val="32"/>
          <w:szCs w:val="32"/>
          <w:lang w:val="en-US" w:eastAsia="zh-CN"/>
        </w:rPr>
        <w:t>（三）合理规划设置康养基地。</w:t>
      </w:r>
      <w:r>
        <w:rPr>
          <w:rFonts w:hint="eastAsia" w:ascii="FangSong_GB2312" w:hAnsi="FangSong_GB2312" w:eastAsia="FangSong_GB2312" w:cs="FangSong_GB2312"/>
          <w:color w:val="auto"/>
          <w:spacing w:val="0"/>
          <w:sz w:val="32"/>
          <w:szCs w:val="32"/>
          <w:lang w:val="en-US" w:eastAsia="zh-CN"/>
        </w:rPr>
        <w:t>一是在太阳坪建立配套设施设备完善的彝医养生馆，提升康养服务能力；二是</w:t>
      </w:r>
      <w:r>
        <w:rPr>
          <w:rFonts w:hint="eastAsia" w:ascii="FangSong_GB2312" w:hAnsi="FangSong_GB2312" w:eastAsia="FangSong_GB2312" w:cs="FangSong_GB2312"/>
          <w:color w:val="auto"/>
          <w:spacing w:val="0"/>
          <w:sz w:val="32"/>
          <w:szCs w:val="32"/>
          <w:lang w:eastAsia="zh-CN"/>
        </w:rPr>
        <w:t>在城南新区规划</w:t>
      </w:r>
      <w:r>
        <w:rPr>
          <w:rFonts w:hint="eastAsia" w:ascii="FangSong_GB2312" w:hAnsi="FangSong_GB2312" w:eastAsia="FangSong_GB2312" w:cs="FangSong_GB2312"/>
          <w:color w:val="auto"/>
          <w:spacing w:val="0"/>
          <w:sz w:val="32"/>
          <w:szCs w:val="32"/>
        </w:rPr>
        <w:t>建设医养结合康复养老中心</w:t>
      </w:r>
      <w:r>
        <w:rPr>
          <w:rFonts w:hint="eastAsia" w:ascii="FangSong_GB2312" w:hAnsi="FangSong_GB2312" w:eastAsia="FangSong_GB2312" w:cs="FangSong_GB2312"/>
          <w:color w:val="auto"/>
          <w:spacing w:val="0"/>
          <w:sz w:val="32"/>
          <w:szCs w:val="32"/>
          <w:lang w:eastAsia="zh-CN"/>
        </w:rPr>
        <w:t>，建筑面积</w:t>
      </w:r>
      <w:r>
        <w:rPr>
          <w:rFonts w:hint="eastAsia" w:ascii="FangSong_GB2312" w:hAnsi="FangSong_GB2312" w:eastAsia="FangSong_GB2312" w:cs="FangSong_GB2312"/>
          <w:color w:val="auto"/>
          <w:spacing w:val="0"/>
          <w:sz w:val="32"/>
          <w:szCs w:val="32"/>
        </w:rPr>
        <w:t>15000平方米，</w:t>
      </w:r>
      <w:r>
        <w:rPr>
          <w:rFonts w:hint="eastAsia" w:ascii="FangSong_GB2312" w:hAnsi="FangSong_GB2312" w:eastAsia="FangSong_GB2312" w:cs="FangSong_GB2312"/>
          <w:color w:val="auto"/>
          <w:spacing w:val="0"/>
          <w:sz w:val="32"/>
          <w:szCs w:val="32"/>
          <w:lang w:eastAsia="zh-CN"/>
        </w:rPr>
        <w:t>设立</w:t>
      </w:r>
      <w:r>
        <w:rPr>
          <w:rFonts w:hint="eastAsia" w:ascii="FangSong_GB2312" w:hAnsi="FangSong_GB2312" w:eastAsia="FangSong_GB2312" w:cs="FangSong_GB2312"/>
          <w:color w:val="auto"/>
          <w:spacing w:val="0"/>
          <w:sz w:val="32"/>
          <w:szCs w:val="32"/>
        </w:rPr>
        <w:t>开放床位200</w:t>
      </w:r>
      <w:r>
        <w:rPr>
          <w:rFonts w:hint="eastAsia" w:ascii="FangSong_GB2312" w:hAnsi="FangSong_GB2312" w:eastAsia="FangSong_GB2312" w:cs="FangSong_GB2312"/>
          <w:color w:val="auto"/>
          <w:spacing w:val="0"/>
          <w:sz w:val="32"/>
          <w:szCs w:val="32"/>
          <w:lang w:eastAsia="zh-CN"/>
        </w:rPr>
        <w:t>—</w:t>
      </w:r>
      <w:r>
        <w:rPr>
          <w:rFonts w:hint="eastAsia" w:ascii="FangSong_GB2312" w:hAnsi="FangSong_GB2312" w:eastAsia="FangSong_GB2312" w:cs="FangSong_GB2312"/>
          <w:color w:val="auto"/>
          <w:spacing w:val="0"/>
          <w:sz w:val="32"/>
          <w:szCs w:val="32"/>
        </w:rPr>
        <w:t>300张，配齐配套设施设备，提供医疗、康复、养老结合的康养服务，</w:t>
      </w:r>
      <w:r>
        <w:rPr>
          <w:rFonts w:hint="eastAsia" w:ascii="FangSong_GB2312" w:hAnsi="FangSong_GB2312" w:eastAsia="FangSong_GB2312" w:cs="FangSong_GB2312"/>
          <w:color w:val="auto"/>
          <w:spacing w:val="0"/>
          <w:sz w:val="32"/>
          <w:szCs w:val="32"/>
          <w:lang w:eastAsia="zh-CN"/>
        </w:rPr>
        <w:t>必要时</w:t>
      </w:r>
      <w:r>
        <w:rPr>
          <w:rFonts w:hint="eastAsia" w:ascii="FangSong_GB2312" w:hAnsi="FangSong_GB2312" w:eastAsia="FangSong_GB2312" w:cs="FangSong_GB2312"/>
          <w:color w:val="auto"/>
          <w:spacing w:val="0"/>
          <w:sz w:val="32"/>
          <w:szCs w:val="32"/>
        </w:rPr>
        <w:t>作为突发公共卫生事件的后备用房</w:t>
      </w:r>
      <w:r>
        <w:rPr>
          <w:rFonts w:hint="eastAsia" w:ascii="FangSong_GB2312" w:hAnsi="FangSong_GB2312" w:eastAsia="FangSong_GB2312" w:cs="FangSong_GB2312"/>
          <w:color w:val="auto"/>
          <w:spacing w:val="0"/>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0" w:firstLine="640" w:firstLineChars="200"/>
        <w:jc w:val="both"/>
        <w:textAlignment w:val="auto"/>
        <w:rPr>
          <w:rFonts w:hint="default" w:ascii="FangSong_GB2312" w:hAnsi="FangSong_GB2312" w:eastAsia="FangSong_GB2312" w:cs="FangSong_GB2312"/>
          <w:color w:val="auto"/>
          <w:spacing w:val="0"/>
          <w:sz w:val="32"/>
          <w:szCs w:val="32"/>
          <w:lang w:val="en-US" w:eastAsia="zh-CN"/>
        </w:rPr>
      </w:pPr>
      <w:r>
        <w:rPr>
          <w:rFonts w:hint="eastAsia" w:ascii="KaiTi_GB2312" w:hAnsi="KaiTi_GB2312" w:eastAsia="KaiTi_GB2312" w:cs="KaiTi_GB2312"/>
          <w:color w:val="auto"/>
          <w:spacing w:val="0"/>
          <w:sz w:val="32"/>
          <w:szCs w:val="32"/>
          <w:lang w:eastAsia="zh-CN"/>
        </w:rPr>
        <w:t>（四）完善基层中医服务体系。</w:t>
      </w:r>
      <w:r>
        <w:rPr>
          <w:rFonts w:hint="eastAsia" w:ascii="FangSong_GB2312" w:hAnsi="FangSong_GB2312" w:eastAsia="FangSong_GB2312" w:cs="FangSong_GB2312"/>
          <w:color w:val="auto"/>
          <w:spacing w:val="0"/>
          <w:sz w:val="32"/>
          <w:szCs w:val="32"/>
          <w:lang w:eastAsia="zh-CN"/>
        </w:rPr>
        <w:t>一是所有乡镇卫生院建成标准化中医馆，每个乡镇能够开展</w:t>
      </w:r>
      <w:r>
        <w:rPr>
          <w:rFonts w:hint="eastAsia" w:ascii="FangSong_GB2312" w:hAnsi="FangSong_GB2312" w:eastAsia="FangSong_GB2312" w:cs="FangSong_GB2312"/>
          <w:color w:val="auto"/>
          <w:spacing w:val="0"/>
          <w:sz w:val="32"/>
          <w:szCs w:val="32"/>
          <w:lang w:val="en-US" w:eastAsia="zh-CN"/>
        </w:rPr>
        <w:t>6类10种的中医适宜技术。二是85%的村卫生室建成中医阁，能够完成4类6种的中医适宜技术服务。全面提升基层中医健康服务水平，推进中医药创新发展，努力建成民族地区中医区域医疗中心。</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outlineLvl w:val="1"/>
        <w:rPr>
          <w:rFonts w:hint="eastAsia" w:ascii="SimHei" w:hAnsi="SimHei" w:eastAsia="SimHei" w:cs="SimHei"/>
          <w:color w:val="auto"/>
          <w:spacing w:val="0"/>
          <w:sz w:val="32"/>
          <w:szCs w:val="32"/>
        </w:rPr>
      </w:pPr>
      <w:bookmarkStart w:id="49" w:name="_Toc5938"/>
      <w:r>
        <w:rPr>
          <w:rFonts w:hint="eastAsia" w:ascii="SimHei" w:hAnsi="SimHei" w:eastAsia="SimHei" w:cs="SimHei"/>
          <w:color w:val="auto"/>
          <w:spacing w:val="0"/>
          <w:sz w:val="32"/>
          <w:szCs w:val="32"/>
        </w:rPr>
        <w:t>二、提升康复医疗服务能力</w:t>
      </w:r>
      <w:bookmarkEnd w:id="49"/>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auto"/>
        <w:rPr>
          <w:rFonts w:hint="eastAsia" w:ascii="FangSong_GB2312" w:hAnsi="FangSong_GB2312" w:eastAsia="FangSong_GB2312" w:cs="FangSong_GB2312"/>
          <w:color w:val="auto"/>
          <w:spacing w:val="0"/>
          <w:sz w:val="32"/>
          <w:szCs w:val="32"/>
          <w:lang w:eastAsia="zh-CN"/>
        </w:rPr>
      </w:pPr>
      <w:r>
        <w:rPr>
          <w:rFonts w:hint="eastAsia" w:ascii="FangSong_GB2312" w:hAnsi="FangSong_GB2312" w:eastAsia="FangSong_GB2312" w:cs="FangSong_GB2312"/>
          <w:color w:val="auto"/>
          <w:spacing w:val="0"/>
          <w:sz w:val="32"/>
          <w:szCs w:val="32"/>
        </w:rPr>
        <w:t>加强康复医疗人才培养培训，有计划、分层次对医疗机构中正在从事和拟从事康复医疗工作的人员开展规范培训，提升康复医疗服务能力。积极开展康复专业护士培训。推进康复与临床多学科合作模式，增强医务人员康复医疗早介入、全过程意识</w:t>
      </w:r>
      <w:r>
        <w:rPr>
          <w:rFonts w:hint="eastAsia" w:ascii="FangSong_GB2312" w:hAnsi="FangSong_GB2312" w:eastAsia="FangSong_GB2312" w:cs="FangSong_GB2312"/>
          <w:color w:val="auto"/>
          <w:spacing w:val="0"/>
          <w:sz w:val="32"/>
          <w:szCs w:val="32"/>
          <w:lang w:eastAsia="zh-CN"/>
        </w:rPr>
        <w:t>。</w:t>
      </w:r>
    </w:p>
    <w:p>
      <w:pPr>
        <w:keepNext w:val="0"/>
        <w:keepLines w:val="0"/>
        <w:pageBreakBefore w:val="0"/>
        <w:widowControl/>
        <w:wordWrap/>
        <w:overflowPunct/>
        <w:topLinePunct w:val="0"/>
        <w:bidi w:val="0"/>
        <w:adjustRightInd w:val="0"/>
        <w:snapToGrid w:val="0"/>
        <w:spacing w:line="600" w:lineRule="exact"/>
        <w:ind w:firstLine="640" w:firstLineChars="200"/>
        <w:jc w:val="center"/>
        <w:textAlignment w:val="auto"/>
        <w:outlineLvl w:val="1"/>
        <w:rPr>
          <w:rFonts w:hint="eastAsia" w:ascii="KaiTi_GB2312" w:hAnsi="KaiTi_GB2312" w:eastAsia="KaiTi_GB2312" w:cs="KaiTi_GB2312"/>
          <w:spacing w:val="0"/>
          <w:kern w:val="0"/>
          <w:sz w:val="32"/>
          <w:szCs w:val="32"/>
          <w:lang w:eastAsia="zh-CN" w:bidi="ar"/>
        </w:rPr>
      </w:pPr>
      <w:bookmarkStart w:id="50" w:name="_Toc23733"/>
    </w:p>
    <w:p>
      <w:pPr>
        <w:keepNext w:val="0"/>
        <w:keepLines w:val="0"/>
        <w:pageBreakBefore w:val="0"/>
        <w:widowControl/>
        <w:wordWrap/>
        <w:overflowPunct/>
        <w:topLinePunct w:val="0"/>
        <w:bidi w:val="0"/>
        <w:adjustRightInd w:val="0"/>
        <w:snapToGrid w:val="0"/>
        <w:spacing w:line="600" w:lineRule="exact"/>
        <w:ind w:firstLine="640" w:firstLineChars="200"/>
        <w:jc w:val="center"/>
        <w:textAlignment w:val="auto"/>
        <w:outlineLvl w:val="1"/>
        <w:rPr>
          <w:rFonts w:hint="eastAsia" w:ascii="KaiTi_GB2312" w:hAnsi="KaiTi_GB2312" w:eastAsia="KaiTi_GB2312" w:cs="KaiTi_GB2312"/>
          <w:spacing w:val="0"/>
          <w:kern w:val="0"/>
          <w:sz w:val="32"/>
          <w:szCs w:val="32"/>
          <w:lang w:eastAsia="zh-CN" w:bidi="ar"/>
        </w:rPr>
      </w:pPr>
      <w:r>
        <w:rPr>
          <w:rFonts w:hint="eastAsia" w:ascii="KaiTi_GB2312" w:hAnsi="KaiTi_GB2312" w:eastAsia="KaiTi_GB2312" w:cs="KaiTi_GB2312"/>
          <w:spacing w:val="0"/>
          <w:kern w:val="0"/>
          <w:sz w:val="32"/>
          <w:szCs w:val="32"/>
          <w:lang w:eastAsia="zh-CN" w:bidi="ar"/>
        </w:rPr>
        <w:t>第二节</w:t>
      </w:r>
      <w:r>
        <w:rPr>
          <w:rFonts w:hint="eastAsia" w:ascii="KaiTi_GB2312" w:hAnsi="KaiTi_GB2312" w:eastAsia="KaiTi_GB2312" w:cs="KaiTi_GB2312"/>
          <w:spacing w:val="0"/>
          <w:kern w:val="0"/>
          <w:sz w:val="32"/>
          <w:szCs w:val="32"/>
          <w:lang w:val="en-US" w:eastAsia="zh-CN" w:bidi="ar"/>
        </w:rPr>
        <w:t xml:space="preserve">  </w:t>
      </w:r>
      <w:r>
        <w:rPr>
          <w:rFonts w:hint="eastAsia" w:ascii="KaiTi_GB2312" w:hAnsi="KaiTi_GB2312" w:eastAsia="KaiTi_GB2312" w:cs="KaiTi_GB2312"/>
          <w:spacing w:val="0"/>
          <w:kern w:val="0"/>
          <w:sz w:val="32"/>
          <w:szCs w:val="32"/>
          <w:lang w:eastAsia="zh-CN" w:bidi="ar"/>
        </w:rPr>
        <w:t>促进中医药传承创新</w:t>
      </w:r>
    </w:p>
    <w:p>
      <w:pPr>
        <w:keepNext w:val="0"/>
        <w:keepLines w:val="0"/>
        <w:pageBreakBefore w:val="0"/>
        <w:widowControl/>
        <w:wordWrap/>
        <w:overflowPunct/>
        <w:topLinePunct w:val="0"/>
        <w:bidi w:val="0"/>
        <w:adjustRightInd w:val="0"/>
        <w:snapToGrid w:val="0"/>
        <w:spacing w:line="600" w:lineRule="exact"/>
        <w:ind w:firstLine="640" w:firstLineChars="200"/>
        <w:jc w:val="left"/>
        <w:textAlignment w:val="auto"/>
        <w:outlineLvl w:val="1"/>
        <w:rPr>
          <w:rFonts w:hint="eastAsia" w:ascii="SimHei" w:hAnsi="SimHei" w:eastAsia="SimHei" w:cs="SimHei"/>
          <w:spacing w:val="0"/>
          <w:kern w:val="0"/>
          <w:sz w:val="32"/>
          <w:szCs w:val="32"/>
          <w:lang w:bidi="ar"/>
        </w:rPr>
      </w:pPr>
    </w:p>
    <w:p>
      <w:pPr>
        <w:keepNext w:val="0"/>
        <w:keepLines w:val="0"/>
        <w:pageBreakBefore w:val="0"/>
        <w:widowControl/>
        <w:wordWrap/>
        <w:overflowPunct/>
        <w:topLinePunct w:val="0"/>
        <w:bidi w:val="0"/>
        <w:adjustRightInd w:val="0"/>
        <w:snapToGrid w:val="0"/>
        <w:spacing w:line="600" w:lineRule="exact"/>
        <w:ind w:firstLine="640" w:firstLineChars="200"/>
        <w:jc w:val="left"/>
        <w:textAlignment w:val="auto"/>
        <w:outlineLvl w:val="1"/>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eastAsia="zh-CN" w:bidi="ar"/>
        </w:rPr>
        <w:t>一</w:t>
      </w:r>
      <w:r>
        <w:rPr>
          <w:rFonts w:hint="eastAsia" w:ascii="SimHei" w:hAnsi="SimHei" w:eastAsia="SimHei" w:cs="SimHei"/>
          <w:spacing w:val="0"/>
          <w:kern w:val="0"/>
          <w:sz w:val="32"/>
          <w:szCs w:val="32"/>
          <w:lang w:bidi="ar"/>
        </w:rPr>
        <w:t>、促进民族医药传承发展</w:t>
      </w:r>
      <w:bookmarkEnd w:id="50"/>
    </w:p>
    <w:p>
      <w:pPr>
        <w:keepNext w:val="0"/>
        <w:keepLines w:val="0"/>
        <w:pageBreakBefore w:val="0"/>
        <w:widowControl/>
        <w:wordWrap/>
        <w:overflowPunct/>
        <w:topLinePunct w:val="0"/>
        <w:bidi w:val="0"/>
        <w:adjustRightInd w:val="0"/>
        <w:snapToGrid w:val="0"/>
        <w:spacing w:line="600" w:lineRule="exact"/>
        <w:ind w:firstLine="640" w:firstLineChars="200"/>
        <w:textAlignment w:val="auto"/>
        <w:rPr>
          <w:rFonts w:ascii="SimHei" w:hAnsi="SimHei" w:eastAsia="SimHei" w:cs="SimHei"/>
          <w:spacing w:val="0"/>
          <w:kern w:val="0"/>
          <w:sz w:val="32"/>
          <w:szCs w:val="32"/>
          <w:lang w:bidi="ar"/>
        </w:rPr>
      </w:pPr>
      <w:r>
        <w:rPr>
          <w:rFonts w:hint="eastAsia" w:ascii="Times New Roman" w:hAnsi="Times New Roman" w:eastAsia="FangSong_GB2312" w:cs="Times New Roman"/>
          <w:spacing w:val="0"/>
          <w:sz w:val="32"/>
          <w:szCs w:val="32"/>
          <w:lang w:eastAsia="zh-CN"/>
        </w:rPr>
        <w:t>强化</w:t>
      </w:r>
      <w:r>
        <w:rPr>
          <w:rFonts w:hint="eastAsia" w:ascii="Times New Roman" w:hAnsi="Times New Roman" w:eastAsia="FangSong_GB2312" w:cs="Times New Roman"/>
          <w:spacing w:val="0"/>
          <w:sz w:val="32"/>
          <w:szCs w:val="32"/>
        </w:rPr>
        <w:t>中医医院服务能力建设，</w:t>
      </w:r>
      <w:r>
        <w:rPr>
          <w:rFonts w:hint="eastAsia" w:ascii="FangSong_GB2312" w:hAnsi="FangSong_GB2312" w:eastAsia="FangSong_GB2312" w:cs="FangSong_GB2312"/>
          <w:spacing w:val="0"/>
          <w:sz w:val="32"/>
          <w:szCs w:val="32"/>
        </w:rPr>
        <w:t>引进专家团队，筹建中医（民族医）传承工作室、传统技艺工匠坊等。</w:t>
      </w:r>
      <w:r>
        <w:rPr>
          <w:rFonts w:hint="eastAsia" w:ascii="Times New Roman" w:hAnsi="Times New Roman" w:eastAsia="FangSong_GB2312" w:cs="Times New Roman"/>
          <w:spacing w:val="0"/>
          <w:sz w:val="32"/>
          <w:szCs w:val="32"/>
        </w:rPr>
        <w:t>加强诊疗设备配备、临床科室建设、人才培养和适宜技术推广，鼓励开展有特色、安全可靠、疗效显著的民族医药</w:t>
      </w:r>
      <w:r>
        <w:rPr>
          <w:rFonts w:hint="eastAsia" w:ascii="Times New Roman" w:hAnsi="Times New Roman" w:eastAsia="FangSong_GB2312" w:cs="Times New Roman"/>
          <w:spacing w:val="0"/>
          <w:sz w:val="32"/>
          <w:szCs w:val="32"/>
          <w:lang w:eastAsia="zh-CN"/>
        </w:rPr>
        <w:t>服务</w:t>
      </w:r>
      <w:r>
        <w:rPr>
          <w:rFonts w:hint="eastAsia" w:ascii="Times New Roman" w:hAnsi="Times New Roman" w:eastAsia="FangSong_GB2312" w:cs="Times New Roman"/>
          <w:spacing w:val="0"/>
          <w:sz w:val="32"/>
          <w:szCs w:val="32"/>
        </w:rPr>
        <w:t>，提升县域中医（民族医）药服务质效。</w:t>
      </w:r>
    </w:p>
    <w:p>
      <w:pPr>
        <w:keepNext w:val="0"/>
        <w:keepLines w:val="0"/>
        <w:pageBreakBefore w:val="0"/>
        <w:widowControl/>
        <w:wordWrap/>
        <w:overflowPunct/>
        <w:topLinePunct w:val="0"/>
        <w:bidi w:val="0"/>
        <w:adjustRightInd w:val="0"/>
        <w:snapToGrid w:val="0"/>
        <w:spacing w:line="600" w:lineRule="exact"/>
        <w:ind w:firstLine="640" w:firstLineChars="200"/>
        <w:textAlignment w:val="auto"/>
        <w:outlineLvl w:val="1"/>
        <w:rPr>
          <w:rFonts w:ascii="SimHei" w:hAnsi="SimHei" w:eastAsia="SimHei" w:cs="SimHei"/>
          <w:spacing w:val="0"/>
          <w:kern w:val="0"/>
          <w:sz w:val="32"/>
          <w:szCs w:val="32"/>
          <w:lang w:bidi="ar"/>
        </w:rPr>
      </w:pPr>
      <w:bookmarkStart w:id="51" w:name="_Toc4168"/>
      <w:r>
        <w:rPr>
          <w:rFonts w:hint="eastAsia" w:ascii="SimHei" w:hAnsi="SimHei" w:eastAsia="SimHei" w:cs="SimHei"/>
          <w:spacing w:val="0"/>
          <w:kern w:val="0"/>
          <w:sz w:val="32"/>
          <w:szCs w:val="32"/>
          <w:lang w:eastAsia="zh-CN" w:bidi="ar"/>
        </w:rPr>
        <w:t>二</w:t>
      </w:r>
      <w:r>
        <w:rPr>
          <w:rFonts w:hint="eastAsia" w:ascii="SimHei" w:hAnsi="SimHei" w:eastAsia="SimHei" w:cs="SimHei"/>
          <w:spacing w:val="0"/>
          <w:kern w:val="0"/>
          <w:sz w:val="32"/>
          <w:szCs w:val="32"/>
          <w:lang w:bidi="ar"/>
        </w:rPr>
        <w:t>、加大医疗保障支持</w:t>
      </w:r>
      <w:bookmarkEnd w:id="51"/>
    </w:p>
    <w:p>
      <w:pPr>
        <w:keepNext w:val="0"/>
        <w:keepLines w:val="0"/>
        <w:pageBreakBefore w:val="0"/>
        <w:widowControl/>
        <w:wordWrap/>
        <w:overflowPunct/>
        <w:topLinePunct w:val="0"/>
        <w:bidi w:val="0"/>
        <w:adjustRightInd w:val="0"/>
        <w:snapToGrid w:val="0"/>
        <w:spacing w:line="600" w:lineRule="exact"/>
        <w:ind w:firstLine="640" w:firstLineChars="200"/>
        <w:textAlignment w:val="auto"/>
        <w:rPr>
          <w:rFonts w:ascii="SimHei" w:hAnsi="SimHei" w:eastAsia="SimHei" w:cs="SimHei"/>
          <w:spacing w:val="0"/>
          <w:kern w:val="0"/>
          <w:sz w:val="32"/>
          <w:szCs w:val="32"/>
          <w:lang w:bidi="ar"/>
        </w:rPr>
      </w:pPr>
      <w:r>
        <w:rPr>
          <w:rFonts w:hint="eastAsia" w:ascii="FangSong_GB2312" w:hAnsi="FangSong_GB2312" w:eastAsia="FangSong_GB2312" w:cs="FangSong_GB2312"/>
          <w:bCs/>
          <w:spacing w:val="0"/>
          <w:sz w:val="32"/>
          <w:szCs w:val="32"/>
        </w:rPr>
        <w:t>推进中医药服务医保支付方式改</w:t>
      </w:r>
      <w:r>
        <w:rPr>
          <w:rFonts w:ascii="Times New Roman" w:hAnsi="Times New Roman" w:eastAsia="FangSong_GB2312" w:cs="Times New Roman"/>
          <w:bCs/>
          <w:spacing w:val="0"/>
          <w:sz w:val="32"/>
          <w:szCs w:val="32"/>
        </w:rPr>
        <w:t>革，</w:t>
      </w:r>
      <w:r>
        <w:rPr>
          <w:rFonts w:hint="eastAsia" w:ascii="FangSong_GB2312" w:hAnsi="FangSong_GB2312" w:eastAsia="FangSong_GB2312" w:cs="FangSong_GB2312"/>
          <w:bCs/>
          <w:spacing w:val="0"/>
          <w:sz w:val="32"/>
          <w:szCs w:val="32"/>
        </w:rPr>
        <w:t>探索中医DRG分组。根据</w:t>
      </w:r>
      <w:r>
        <w:rPr>
          <w:rFonts w:hint="eastAsia" w:ascii="FangSong_GB2312" w:hAnsi="FangSong_GB2312" w:eastAsia="FangSong_GB2312" w:cs="FangSong_GB2312"/>
          <w:bCs/>
          <w:spacing w:val="0"/>
          <w:sz w:val="32"/>
          <w:szCs w:val="32"/>
          <w:lang w:eastAsia="zh-CN"/>
        </w:rPr>
        <w:t>省市</w:t>
      </w:r>
      <w:r>
        <w:rPr>
          <w:rFonts w:hint="eastAsia" w:ascii="FangSong_GB2312" w:hAnsi="FangSong_GB2312" w:eastAsia="FangSong_GB2312" w:cs="FangSong_GB2312"/>
          <w:bCs/>
          <w:spacing w:val="0"/>
          <w:sz w:val="32"/>
          <w:szCs w:val="32"/>
        </w:rPr>
        <w:t>等相关部门发布的中医优势病种目录，探索按中医疗效价值付费。将符合条件的中医诊疗项目、中药饮片等按规定纳入门诊统筹支付，按照省医保局政策要求将符合条件的“互联网+”中医诊疗项目纳入医保支付范围，支持具有中医药特色的医养结合机构发展。</w:t>
      </w:r>
    </w:p>
    <w:p>
      <w:pPr>
        <w:widowControl/>
        <w:adjustRightInd w:val="0"/>
        <w:snapToGrid w:val="0"/>
        <w:spacing w:line="600" w:lineRule="exact"/>
        <w:jc w:val="center"/>
        <w:outlineLvl w:val="9"/>
        <w:rPr>
          <w:rFonts w:ascii="FZKTK--GBK1-0" w:hAnsi="FZKTK--GBK1-0" w:eastAsia="FZKTK--GBK1-0" w:cs="FZKTK--GBK1-0"/>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40" w:lineRule="exact"/>
        <w:jc w:val="center"/>
        <w:textAlignment w:val="auto"/>
        <w:outlineLvl w:val="0"/>
        <w:rPr>
          <w:rFonts w:hint="eastAsia" w:ascii="FZXiaoBiaoSong-B05S" w:hAnsi="FZXiaoBiaoSong-B05S" w:eastAsia="FZXiaoBiaoSong-B05S" w:cs="FZXiaoBiaoSong-B05S"/>
          <w:spacing w:val="0"/>
          <w:kern w:val="0"/>
          <w:sz w:val="36"/>
          <w:szCs w:val="36"/>
          <w:lang w:bidi="ar"/>
        </w:rPr>
      </w:pPr>
      <w:bookmarkStart w:id="52" w:name="_Toc136850683"/>
      <w:bookmarkEnd w:id="52"/>
      <w:bookmarkStart w:id="53" w:name="_Toc6766"/>
      <w:r>
        <w:rPr>
          <w:rFonts w:hint="eastAsia" w:ascii="FZXiaoBiaoSong-B05S" w:hAnsi="FZXiaoBiaoSong-B05S" w:eastAsia="FZXiaoBiaoSong-B05S" w:cs="FZXiaoBiaoSong-B05S"/>
          <w:spacing w:val="0"/>
          <w:kern w:val="0"/>
          <w:sz w:val="36"/>
          <w:szCs w:val="36"/>
          <w:lang w:bidi="ar"/>
        </w:rPr>
        <w:t>第</w:t>
      </w:r>
      <w:r>
        <w:rPr>
          <w:rFonts w:hint="eastAsia" w:ascii="FZXiaoBiaoSong-B05S" w:hAnsi="FZXiaoBiaoSong-B05S" w:eastAsia="FZXiaoBiaoSong-B05S" w:cs="FZXiaoBiaoSong-B05S"/>
          <w:spacing w:val="0"/>
          <w:kern w:val="0"/>
          <w:sz w:val="36"/>
          <w:szCs w:val="36"/>
          <w:lang w:eastAsia="zh-CN" w:bidi="ar"/>
        </w:rPr>
        <w:t>七</w:t>
      </w:r>
      <w:r>
        <w:rPr>
          <w:rFonts w:hint="eastAsia" w:ascii="FZXiaoBiaoSong-B05S" w:hAnsi="FZXiaoBiaoSong-B05S" w:eastAsia="FZXiaoBiaoSong-B05S" w:cs="FZXiaoBiaoSong-B05S"/>
          <w:spacing w:val="0"/>
          <w:kern w:val="0"/>
          <w:sz w:val="36"/>
          <w:szCs w:val="36"/>
          <w:lang w:bidi="ar"/>
        </w:rPr>
        <w:t xml:space="preserve">章 </w:t>
      </w:r>
      <w:r>
        <w:rPr>
          <w:rFonts w:hint="eastAsia" w:ascii="FZXiaoBiaoSong-B05S" w:hAnsi="FZXiaoBiaoSong-B05S" w:eastAsia="FZXiaoBiaoSong-B05S" w:cs="FZXiaoBiaoSong-B05S"/>
          <w:spacing w:val="0"/>
          <w:kern w:val="0"/>
          <w:sz w:val="36"/>
          <w:szCs w:val="36"/>
          <w:lang w:val="en-US" w:eastAsia="zh-CN" w:bidi="ar"/>
        </w:rPr>
        <w:t xml:space="preserve"> </w:t>
      </w:r>
      <w:r>
        <w:rPr>
          <w:rFonts w:hint="eastAsia" w:ascii="FZXiaoBiaoSong-B05S" w:hAnsi="FZXiaoBiaoSong-B05S" w:eastAsia="FZXiaoBiaoSong-B05S" w:cs="FZXiaoBiaoSong-B05S"/>
          <w:spacing w:val="0"/>
          <w:kern w:val="0"/>
          <w:sz w:val="36"/>
          <w:szCs w:val="36"/>
          <w:lang w:eastAsia="zh-CN" w:bidi="ar"/>
        </w:rPr>
        <w:t>健全</w:t>
      </w:r>
      <w:r>
        <w:rPr>
          <w:rFonts w:hint="eastAsia" w:ascii="FZXiaoBiaoSong-B05S" w:hAnsi="FZXiaoBiaoSong-B05S" w:eastAsia="FZXiaoBiaoSong-B05S" w:cs="FZXiaoBiaoSong-B05S"/>
          <w:spacing w:val="0"/>
          <w:kern w:val="0"/>
          <w:sz w:val="36"/>
          <w:szCs w:val="36"/>
          <w:lang w:bidi="ar"/>
        </w:rPr>
        <w:t>健康服务体系</w:t>
      </w:r>
      <w:bookmarkEnd w:id="53"/>
    </w:p>
    <w:p>
      <w:pPr>
        <w:widowControl/>
        <w:adjustRightInd w:val="0"/>
        <w:snapToGrid w:val="0"/>
        <w:spacing w:line="600" w:lineRule="exact"/>
        <w:jc w:val="center"/>
        <w:outlineLvl w:val="9"/>
        <w:rPr>
          <w:rFonts w:ascii="KaiTi_GB2312" w:hAnsi="KaiTi_GB2312" w:eastAsia="KaiTi_GB2312" w:cs="KaiTi_GB2312"/>
          <w:spacing w:val="0"/>
          <w:kern w:val="0"/>
          <w:sz w:val="32"/>
          <w:szCs w:val="32"/>
          <w:lang w:bidi="ar"/>
        </w:rPr>
      </w:pPr>
      <w:bookmarkStart w:id="54" w:name="_Toc136850684"/>
      <w:bookmarkEnd w:id="54"/>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outlineLvl w:val="1"/>
        <w:rPr>
          <w:rFonts w:hint="eastAsia" w:ascii="KaiTi_GB2312" w:hAnsi="KaiTi_GB2312" w:eastAsia="KaiTi_GB2312" w:cs="KaiTi_GB2312"/>
          <w:spacing w:val="0"/>
          <w:kern w:val="0"/>
          <w:sz w:val="32"/>
          <w:szCs w:val="32"/>
          <w:lang w:bidi="ar"/>
        </w:rPr>
      </w:pPr>
      <w:bookmarkStart w:id="55" w:name="_Toc14796"/>
      <w:r>
        <w:rPr>
          <w:rFonts w:hint="eastAsia" w:ascii="KaiTi_GB2312" w:hAnsi="KaiTi_GB2312" w:eastAsia="KaiTi_GB2312" w:cs="KaiTi_GB2312"/>
          <w:spacing w:val="0"/>
          <w:kern w:val="0"/>
          <w:sz w:val="32"/>
          <w:szCs w:val="32"/>
          <w:lang w:bidi="ar"/>
        </w:rPr>
        <w:t>第一节 健全完善妇幼健康服务体系</w:t>
      </w:r>
      <w:bookmarkEnd w:id="55"/>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SimHei" w:hAnsi="SimHei" w:eastAsia="SimHei" w:cs="SimHei"/>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一、加强妇幼健康体系建设</w:t>
      </w:r>
    </w:p>
    <w:p>
      <w:pPr>
        <w:keepNext w:val="0"/>
        <w:keepLines w:val="0"/>
        <w:pageBreakBefore w:val="0"/>
        <w:wordWrap/>
        <w:overflowPunct/>
        <w:topLinePunct w:val="0"/>
        <w:bidi w:val="0"/>
        <w:spacing w:line="600" w:lineRule="exact"/>
        <w:ind w:firstLine="640" w:firstLineChars="200"/>
        <w:textAlignment w:val="auto"/>
        <w:rPr>
          <w:rFonts w:hint="eastAsia" w:ascii="FangSong_GB2312" w:hAnsi="FangSong_GB2312" w:eastAsia="FangSong_GB2312" w:cs="FangSong_GB2312"/>
          <w:color w:val="000000" w:themeColor="text1"/>
          <w:spacing w:val="0"/>
          <w:sz w:val="32"/>
          <w:szCs w:val="32"/>
          <w14:textFill>
            <w14:solidFill>
              <w14:schemeClr w14:val="tx1"/>
            </w14:solidFill>
          </w14:textFill>
        </w:rPr>
      </w:pPr>
      <w:r>
        <w:rPr>
          <w:rFonts w:ascii="FangSong_GB2312" w:hAnsi="FangSong_GB2312" w:eastAsia="FangSong_GB2312" w:cs="FangSong_GB2312"/>
          <w:spacing w:val="0"/>
          <w:kern w:val="0"/>
          <w:sz w:val="32"/>
          <w:szCs w:val="32"/>
          <w:lang w:bidi="ar"/>
        </w:rPr>
        <w:t>推进妇幼保健机构提档升级，</w:t>
      </w:r>
      <w:r>
        <w:rPr>
          <w:rFonts w:hint="eastAsia" w:ascii="FangSong_GB2312" w:hAnsi="FangSong_GB2312" w:eastAsia="FangSong_GB2312" w:cs="FangSong_GB2312"/>
          <w:spacing w:val="0"/>
          <w:kern w:val="0"/>
          <w:sz w:val="32"/>
          <w:szCs w:val="32"/>
          <w:lang w:eastAsia="zh-CN" w:bidi="ar"/>
        </w:rPr>
        <w:t>在</w:t>
      </w:r>
      <w:r>
        <w:rPr>
          <w:rFonts w:hint="eastAsia" w:ascii="FangSong_GB2312" w:hAnsi="FangSong_GB2312" w:eastAsia="FangSong_GB2312" w:cs="FangSong_GB2312"/>
          <w:spacing w:val="0"/>
          <w:kern w:val="0"/>
          <w:sz w:val="32"/>
          <w:szCs w:val="32"/>
          <w:lang w:val="en-US" w:eastAsia="zh-CN" w:bidi="ar"/>
        </w:rPr>
        <w:t>2025</w:t>
      </w:r>
      <w:r>
        <w:rPr>
          <w:rFonts w:hint="eastAsia" w:ascii="FangSong_GB2312" w:hAnsi="FangSong_GB2312" w:eastAsia="FangSong_GB2312" w:cs="FangSong_GB2312"/>
          <w:color w:val="auto"/>
          <w:spacing w:val="0"/>
          <w:sz w:val="32"/>
          <w:szCs w:val="32"/>
        </w:rPr>
        <w:t>年建成二级乙等妇幼保健院</w:t>
      </w:r>
      <w:r>
        <w:rPr>
          <w:rFonts w:hint="eastAsia" w:ascii="FangSong_GB2312" w:hAnsi="FangSong_GB2312" w:eastAsia="FangSong_GB2312" w:cs="FangSong_GB2312"/>
          <w:color w:val="000000" w:themeColor="text1"/>
          <w:spacing w:val="0"/>
          <w:sz w:val="32"/>
          <w:szCs w:val="32"/>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ascii="FangSong_GB2312" w:hAnsi="FangSong_GB2312" w:eastAsia="FangSong_GB2312" w:cs="FangSong_GB2312"/>
          <w:spacing w:val="0"/>
          <w:kern w:val="0"/>
          <w:sz w:val="32"/>
          <w:szCs w:val="32"/>
          <w:lang w:bidi="ar"/>
        </w:rPr>
        <w:t>全面启动妇幼保健机构绩效考核工作，</w:t>
      </w:r>
      <w:r>
        <w:rPr>
          <w:rFonts w:hint="eastAsia" w:ascii="FangSong_GB2312" w:hAnsi="FangSong_GB2312" w:eastAsia="FangSong_GB2312" w:cs="FangSong_GB2312"/>
          <w:spacing w:val="0"/>
          <w:kern w:val="0"/>
          <w:sz w:val="32"/>
          <w:szCs w:val="32"/>
          <w:lang w:bidi="ar"/>
        </w:rPr>
        <w:t>并加强考核结果运用，</w:t>
      </w:r>
      <w:r>
        <w:rPr>
          <w:rFonts w:ascii="FangSong_GB2312" w:hAnsi="FangSong_GB2312" w:eastAsia="FangSong_GB2312" w:cs="FangSong_GB2312"/>
          <w:spacing w:val="0"/>
          <w:kern w:val="0"/>
          <w:sz w:val="32"/>
          <w:szCs w:val="32"/>
          <w:lang w:bidi="ar"/>
        </w:rPr>
        <w:t>促进妇幼保健机构健康可持续发展。</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二、大力实施母婴安全提升行动计划</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ascii="FangSong_GB2312" w:hAnsi="FangSong_GB2312" w:eastAsia="FangSong_GB2312" w:cs="FangSong_GB2312"/>
          <w:spacing w:val="0"/>
          <w:kern w:val="0"/>
          <w:sz w:val="32"/>
          <w:szCs w:val="32"/>
          <w:lang w:bidi="ar"/>
        </w:rPr>
        <w:t>严格落实母婴安全五项制度，巩固提升母婴安全水平。规范助产机构产科技术服务，组织开展孕产妇和新生儿死亡评审、孕产妇危重症评审、探索开展高危孕产妇评审，开展助产技术培训、产儿科适宜技术培训，提高产儿科急救能力。</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三、巩固爱婴医院创建和管理成果</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ascii="FangSong_GB2312" w:hAnsi="FangSong_GB2312" w:eastAsia="FangSong_GB2312" w:cs="FangSong_GB2312"/>
          <w:spacing w:val="0"/>
          <w:kern w:val="0"/>
          <w:sz w:val="32"/>
          <w:szCs w:val="32"/>
          <w:lang w:bidi="ar"/>
        </w:rPr>
        <w:t>促进自然分娩和母乳喂养，提高0-6个月婴儿纯母乳喂养率，降低儿童低体重率，医疗机构剖宫产率逐步下降。</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四、加快产前筛查、产前诊断机构能力建设</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ascii="FangSong_GB2312" w:hAnsi="FangSong_GB2312" w:eastAsia="FangSong_GB2312" w:cs="FangSong_GB2312"/>
          <w:spacing w:val="0"/>
          <w:kern w:val="0"/>
          <w:sz w:val="32"/>
          <w:szCs w:val="32"/>
          <w:lang w:bidi="ar"/>
        </w:rPr>
        <w:t>到2025年，孕前优生健康检查目标人群覆盖率达到99%以上，婚检率达到90%以上，产前筛查率达到73%以上，新生儿听力筛查率达到98%以上。</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五、做好国家重大公共卫生妇幼专项</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ascii="FangSong_GB2312" w:hAnsi="FangSong_GB2312" w:eastAsia="FangSong_GB2312" w:cs="FangSong_GB2312"/>
          <w:spacing w:val="0"/>
          <w:kern w:val="0"/>
          <w:sz w:val="32"/>
          <w:szCs w:val="32"/>
          <w:lang w:bidi="ar"/>
        </w:rPr>
        <w:t>继续实施农村妇女“两癌”免费检查、自愿免费婚前医学检查、免费孕前优生健康检查、农村育龄妇女增补叶酸预防神经管缺陷等项目</w:t>
      </w:r>
      <w:r>
        <w:rPr>
          <w:rFonts w:hint="eastAsia" w:ascii="FangSong_GB2312" w:hAnsi="FangSong_GB2312" w:eastAsia="FangSong_GB2312" w:cs="FangSong_GB2312"/>
          <w:spacing w:val="0"/>
          <w:kern w:val="0"/>
          <w:sz w:val="32"/>
          <w:szCs w:val="32"/>
          <w:lang w:eastAsia="zh-CN" w:bidi="ar"/>
        </w:rPr>
        <w:t>。</w:t>
      </w:r>
      <w:r>
        <w:rPr>
          <w:rFonts w:ascii="FangSong_GB2312" w:hAnsi="FangSong_GB2312" w:eastAsia="FangSong_GB2312" w:cs="FangSong_GB2312"/>
          <w:spacing w:val="0"/>
          <w:kern w:val="0"/>
          <w:sz w:val="32"/>
          <w:szCs w:val="32"/>
          <w:lang w:bidi="ar"/>
        </w:rPr>
        <w:t>预防艾滋病、梅毒、乙肝母婴传播，规范提供预防母婴传播干预服务，逐步降低母婴传播率。</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KaiTi_GB2312" w:hAnsi="KaiTi_GB2312" w:eastAsia="KaiTi_GB2312" w:cs="KaiTi_GB2312"/>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outlineLvl w:val="1"/>
        <w:rPr>
          <w:rFonts w:hint="eastAsia" w:ascii="KaiTi_GB2312" w:hAnsi="KaiTi_GB2312" w:eastAsia="KaiTi_GB2312" w:cs="KaiTi_GB2312"/>
          <w:spacing w:val="0"/>
          <w:kern w:val="0"/>
          <w:sz w:val="32"/>
          <w:szCs w:val="32"/>
          <w:lang w:bidi="ar"/>
        </w:rPr>
      </w:pPr>
      <w:bookmarkStart w:id="56" w:name="_Toc136850685"/>
      <w:bookmarkEnd w:id="56"/>
      <w:bookmarkStart w:id="57" w:name="_Toc23796"/>
      <w:r>
        <w:rPr>
          <w:rFonts w:hint="eastAsia" w:ascii="KaiTi_GB2312" w:hAnsi="KaiTi_GB2312" w:eastAsia="KaiTi_GB2312" w:cs="KaiTi_GB2312"/>
          <w:spacing w:val="0"/>
          <w:kern w:val="0"/>
          <w:sz w:val="32"/>
          <w:szCs w:val="32"/>
          <w:lang w:bidi="ar"/>
        </w:rPr>
        <w:t>第二节 加快发展人口家庭服务管理体系</w:t>
      </w:r>
      <w:bookmarkEnd w:id="57"/>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SimHei" w:hAnsi="SimHei" w:eastAsia="SimHei" w:cs="SimHei"/>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一、加快完善生育支持政策</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强化人口监测和形势分析</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稳步推进全员人口信息应用管理。依法组织实施三</w:t>
      </w:r>
      <w:r>
        <w:rPr>
          <w:rFonts w:ascii="FangSong_GB2312" w:hAnsi="FangSong_GB2312" w:eastAsia="FangSong_GB2312" w:cs="FangSong_GB2312"/>
          <w:spacing w:val="0"/>
          <w:kern w:val="0"/>
          <w:sz w:val="32"/>
          <w:szCs w:val="32"/>
          <w:lang w:bidi="ar"/>
        </w:rPr>
        <w:t>孩生育政策，落实产假、生育保险、生育津贴等政策措施，降低生育、养育、教育成本，引导全</w:t>
      </w:r>
      <w:r>
        <w:rPr>
          <w:rFonts w:hint="eastAsia" w:ascii="FangSong_GB2312" w:hAnsi="FangSong_GB2312" w:eastAsia="FangSong_GB2312" w:cs="FangSong_GB2312"/>
          <w:spacing w:val="0"/>
          <w:kern w:val="0"/>
          <w:sz w:val="32"/>
          <w:szCs w:val="32"/>
          <w:lang w:eastAsia="zh-CN" w:bidi="ar"/>
        </w:rPr>
        <w:t>县</w:t>
      </w:r>
      <w:r>
        <w:rPr>
          <w:rFonts w:ascii="FangSong_GB2312" w:hAnsi="FangSong_GB2312" w:eastAsia="FangSong_GB2312" w:cs="FangSong_GB2312"/>
          <w:spacing w:val="0"/>
          <w:kern w:val="0"/>
          <w:sz w:val="32"/>
          <w:szCs w:val="32"/>
          <w:lang w:bidi="ar"/>
        </w:rPr>
        <w:t>生育水平提升并稳定在适度区间。</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二、做优做实计生特殊家庭扶助关怀</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ascii="FangSong_GB2312" w:hAnsi="FangSong_GB2312" w:eastAsia="FangSong_GB2312" w:cs="FangSong_GB2312"/>
          <w:spacing w:val="0"/>
          <w:kern w:val="0"/>
          <w:sz w:val="32"/>
          <w:szCs w:val="32"/>
          <w:lang w:bidi="ar"/>
        </w:rPr>
        <w:t>继续实施计划生育家庭奖励扶助制度和特别扶助制度，加大对计生特殊困难家庭帮扶关怀力度，建设计划生育特殊家庭活动阵地“暖心家园”，开展计划生育特殊家庭住院护理补贴保险，缓解计生特殊家庭的生活照料、养老保障、大病治疗和精神慰藉等困难。</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三、大力推进普惠托育发展</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_GB2312" w:eastAsia="FangSong_GB2312" w:cs="FangSong_GB2312"/>
          <w:spacing w:val="0"/>
          <w:kern w:val="0"/>
          <w:sz w:val="32"/>
          <w:szCs w:val="32"/>
          <w:lang w:bidi="ar"/>
        </w:rPr>
      </w:pPr>
      <w:r>
        <w:rPr>
          <w:rFonts w:ascii="FangSong_GB2312" w:hAnsi="FangSong_GB2312" w:eastAsia="FangSong_GB2312" w:cs="FangSong_GB2312"/>
          <w:spacing w:val="0"/>
          <w:kern w:val="0"/>
          <w:sz w:val="32"/>
          <w:szCs w:val="32"/>
          <w:lang w:bidi="ar"/>
        </w:rPr>
        <w:t>推进普惠性婴幼儿照护服务机构建设，支持社会力量开展普惠托育服务</w:t>
      </w:r>
      <w:r>
        <w:rPr>
          <w:rFonts w:hint="eastAsia" w:ascii="FangSong_GB2312" w:hAnsi="FangSong_GB2312" w:eastAsia="FangSong_GB2312" w:cs="FangSong_GB2312"/>
          <w:spacing w:val="0"/>
          <w:kern w:val="0"/>
          <w:sz w:val="32"/>
          <w:szCs w:val="32"/>
          <w:lang w:bidi="ar"/>
        </w:rPr>
        <w:t>，</w:t>
      </w:r>
      <w:r>
        <w:rPr>
          <w:rFonts w:hint="eastAsia" w:ascii="FangSong_GB2312" w:hAnsi="FangSong_GB2312" w:eastAsia="FangSong_GB2312" w:cs="FangSong_GB2312"/>
          <w:spacing w:val="0"/>
          <w:sz w:val="32"/>
          <w:szCs w:val="32"/>
        </w:rPr>
        <w:t>到2025年，</w:t>
      </w:r>
      <w:r>
        <w:rPr>
          <w:rFonts w:hint="eastAsia" w:ascii="Times New Roman" w:hAnsi="Times New Roman" w:eastAsia="FangSong_GB2312"/>
          <w:spacing w:val="0"/>
          <w:sz w:val="32"/>
          <w:szCs w:val="32"/>
          <w:lang w:eastAsia="zh-CN"/>
        </w:rPr>
        <w:t>峨边</w:t>
      </w:r>
      <w:r>
        <w:rPr>
          <w:rFonts w:hint="eastAsia" w:ascii="Times New Roman" w:hAnsi="Times New Roman" w:eastAsia="FangSong_GB2312"/>
          <w:spacing w:val="0"/>
          <w:sz w:val="32"/>
          <w:szCs w:val="32"/>
        </w:rPr>
        <w:t>至少建成1个婴幼儿照护指导中心或示范性普惠托育中心</w:t>
      </w:r>
      <w:r>
        <w:rPr>
          <w:rFonts w:hint="eastAsia" w:ascii="FangSong_GB2312" w:hAnsi="FangSong_GB2312" w:eastAsia="FangSong_GB2312" w:cs="FangSong_GB2312"/>
          <w:spacing w:val="0"/>
          <w:kern w:val="0"/>
          <w:sz w:val="32"/>
          <w:szCs w:val="32"/>
          <w:lang w:bidi="ar"/>
        </w:rPr>
        <w:t>，每千人口拥有三岁以下婴幼儿托位数达到4.5个。</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_GB2312" w:eastAsia="FangSong_GB2312" w:cs="FangSong_GB2312"/>
          <w:spacing w:val="0"/>
          <w:kern w:val="0"/>
          <w:sz w:val="32"/>
          <w:szCs w:val="32"/>
          <w:lang w:bidi="ar"/>
        </w:rPr>
      </w:pPr>
    </w:p>
    <w:p>
      <w:pPr>
        <w:widowControl/>
        <w:adjustRightInd w:val="0"/>
        <w:snapToGrid w:val="0"/>
        <w:spacing w:line="600" w:lineRule="exact"/>
        <w:jc w:val="center"/>
        <w:outlineLvl w:val="1"/>
        <w:rPr>
          <w:rFonts w:hint="eastAsia" w:ascii="KaiTi_GB2312" w:hAnsi="KaiTi_GB2312" w:eastAsia="KaiTi_GB2312" w:cs="KaiTi_GB2312"/>
          <w:spacing w:val="0"/>
          <w:kern w:val="0"/>
          <w:sz w:val="32"/>
          <w:szCs w:val="32"/>
          <w:lang w:bidi="ar"/>
        </w:rPr>
      </w:pPr>
      <w:bookmarkStart w:id="58" w:name="_Toc136850686"/>
      <w:bookmarkEnd w:id="58"/>
      <w:bookmarkStart w:id="59" w:name="_Toc32676"/>
      <w:r>
        <w:rPr>
          <w:rFonts w:hint="eastAsia" w:ascii="KaiTi_GB2312" w:hAnsi="KaiTi_GB2312" w:eastAsia="KaiTi_GB2312" w:cs="KaiTi_GB2312"/>
          <w:spacing w:val="0"/>
          <w:kern w:val="0"/>
          <w:sz w:val="32"/>
          <w:szCs w:val="32"/>
          <w:lang w:bidi="ar"/>
        </w:rPr>
        <w:t>第三节 完善老年卫生健康服务体系</w:t>
      </w:r>
      <w:bookmarkEnd w:id="59"/>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SimHei" w:hAnsi="SimHei" w:eastAsia="SimHei" w:cs="SimHei"/>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一、完善老年健康服务体系</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val="en-US" w:eastAsia="zh-CN" w:bidi="ar"/>
        </w:rPr>
        <w:t>2025年</w:t>
      </w:r>
      <w:r>
        <w:rPr>
          <w:rFonts w:ascii="FangSong_GB2312" w:hAnsi="FangSong_GB2312" w:eastAsia="FangSong_GB2312" w:cs="FangSong_GB2312"/>
          <w:spacing w:val="0"/>
          <w:kern w:val="0"/>
          <w:sz w:val="32"/>
          <w:szCs w:val="32"/>
          <w:lang w:bidi="ar"/>
        </w:rPr>
        <w:t>老年健康服务机构数量明显增加，服务质量明显提升，服务队伍更加壮大，服务资源配置更趋合理，综合连续、覆盖城乡的老年健康服务体系基本建立，老年人的健康服务需求得到基本满足。持续推进老年医院建设，</w:t>
      </w:r>
      <w:r>
        <w:rPr>
          <w:rFonts w:hint="eastAsia" w:ascii="FangSong_GB2312" w:hAnsi="FangSong_GB2312" w:eastAsia="FangSong_GB2312" w:cs="FangSong_GB2312"/>
          <w:spacing w:val="0"/>
          <w:kern w:val="0"/>
          <w:sz w:val="32"/>
          <w:szCs w:val="32"/>
          <w:lang w:eastAsia="zh-CN" w:bidi="ar"/>
        </w:rPr>
        <w:t>县人民医院和县中医院</w:t>
      </w:r>
      <w:r>
        <w:rPr>
          <w:rFonts w:hint="eastAsia" w:ascii="FangSong_GB2312" w:hAnsi="FangSong_GB2312" w:eastAsia="FangSong_GB2312" w:cs="FangSong_GB2312"/>
          <w:spacing w:val="0"/>
          <w:kern w:val="0"/>
          <w:sz w:val="32"/>
          <w:szCs w:val="32"/>
          <w:lang w:val="en-US" w:eastAsia="zh-CN" w:bidi="ar"/>
        </w:rPr>
        <w:t>建立</w:t>
      </w:r>
      <w:r>
        <w:rPr>
          <w:rFonts w:ascii="FangSong_GB2312" w:hAnsi="FangSong_GB2312" w:eastAsia="FangSong_GB2312" w:cs="FangSong_GB2312"/>
          <w:spacing w:val="0"/>
          <w:kern w:val="0"/>
          <w:sz w:val="32"/>
          <w:szCs w:val="32"/>
          <w:lang w:bidi="ar"/>
        </w:rPr>
        <w:t>老年医学科</w:t>
      </w:r>
      <w:r>
        <w:rPr>
          <w:rFonts w:hint="eastAsia" w:ascii="FangSong_GB2312" w:hAnsi="FangSong_GB2312" w:eastAsia="FangSong_GB2312" w:cs="FangSong_GB2312"/>
          <w:spacing w:val="0"/>
          <w:kern w:val="0"/>
          <w:sz w:val="32"/>
          <w:szCs w:val="32"/>
          <w:lang w:eastAsia="zh-CN" w:bidi="ar"/>
        </w:rPr>
        <w:t>。</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FangSong_GB2312" w:hAnsi="FangSong_GB2312" w:eastAsia="FangSong_GB2312" w:cs="FangSong_GB2312"/>
          <w:spacing w:val="0"/>
          <w:kern w:val="0"/>
          <w:sz w:val="32"/>
          <w:szCs w:val="32"/>
          <w:lang w:bidi="ar"/>
        </w:rPr>
      </w:pPr>
      <w:r>
        <w:rPr>
          <w:rFonts w:hint="eastAsia" w:ascii="SimHei" w:hAnsi="SimHei" w:eastAsia="SimHei" w:cs="SimHei"/>
          <w:spacing w:val="0"/>
          <w:kern w:val="0"/>
          <w:sz w:val="32"/>
          <w:szCs w:val="32"/>
          <w:lang w:bidi="ar"/>
        </w:rPr>
        <w:t>二、加强老年健康教育和预防保健</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_GB2312" w:eastAsia="FangSong_GB2312" w:cs="FangSong_GB2312"/>
          <w:spacing w:val="0"/>
          <w:kern w:val="0"/>
          <w:sz w:val="32"/>
          <w:szCs w:val="32"/>
          <w:lang w:eastAsia="zh-CN" w:bidi="ar"/>
        </w:rPr>
      </w:pPr>
      <w:r>
        <w:rPr>
          <w:rFonts w:ascii="FangSong_GB2312" w:hAnsi="FangSong_GB2312" w:eastAsia="FangSong_GB2312" w:cs="FangSong_GB2312"/>
          <w:spacing w:val="0"/>
          <w:kern w:val="0"/>
          <w:sz w:val="32"/>
          <w:szCs w:val="32"/>
          <w:lang w:bidi="ar"/>
        </w:rPr>
        <w:t>开发老年健康教育科普视频、遴选推广老年健康服务适宜技术。实施老年人群营养改善行动，每年至少开展一次老年健康宣传活动。实施老年人失能</w:t>
      </w:r>
      <w:r>
        <w:rPr>
          <w:rFonts w:hint="eastAsia" w:ascii="FangSong_GB2312" w:hAnsi="FangSong_GB2312" w:eastAsia="SimSun" w:cs="FangSong_GB2312"/>
          <w:spacing w:val="0"/>
          <w:kern w:val="0"/>
          <w:sz w:val="32"/>
          <w:szCs w:val="32"/>
          <w:lang w:eastAsia="zh-CN" w:bidi="ar"/>
        </w:rPr>
        <w:t>（</w:t>
      </w:r>
      <w:r>
        <w:rPr>
          <w:rFonts w:ascii="FangSong_GB2312" w:hAnsi="FangSong_GB2312" w:eastAsia="FangSong_GB2312" w:cs="FangSong_GB2312"/>
          <w:spacing w:val="0"/>
          <w:kern w:val="0"/>
          <w:sz w:val="32"/>
          <w:szCs w:val="32"/>
          <w:lang w:bidi="ar"/>
        </w:rPr>
        <w:t>智</w:t>
      </w:r>
      <w:r>
        <w:rPr>
          <w:rFonts w:hint="eastAsia" w:ascii="FangSong_GB2312" w:hAnsi="FangSong_GB2312" w:eastAsia="SimSun" w:cs="FangSong_GB2312"/>
          <w:spacing w:val="0"/>
          <w:kern w:val="0"/>
          <w:sz w:val="32"/>
          <w:szCs w:val="32"/>
          <w:lang w:eastAsia="zh-CN" w:bidi="ar"/>
        </w:rPr>
        <w:t>）</w:t>
      </w:r>
      <w:r>
        <w:rPr>
          <w:rFonts w:ascii="FangSong_GB2312" w:hAnsi="FangSong_GB2312" w:eastAsia="FangSong_GB2312" w:cs="FangSong_GB2312"/>
          <w:spacing w:val="0"/>
          <w:kern w:val="0"/>
          <w:sz w:val="32"/>
          <w:szCs w:val="32"/>
          <w:lang w:bidi="ar"/>
        </w:rPr>
        <w:t>预防与干预项目，加强老年期痴呆的预防与干预、开展老年人心理健康与关怀服务。加强老年健康服务人才培养，为社会输入更多的老年健康专业技术人才。推动二级以上综合医院与养老机构组建医疗养老联合体，支持乡镇卫生院（社区卫生服务中心）建设医养结合服务中心。</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outlineLvl w:val="1"/>
        <w:rPr>
          <w:rFonts w:hint="eastAsia" w:ascii="KaiTi_GB2312" w:hAnsi="KaiTi_GB2312" w:eastAsia="KaiTi_GB2312" w:cs="KaiTi_GB2312"/>
          <w:spacing w:val="0"/>
          <w:kern w:val="0"/>
          <w:sz w:val="32"/>
          <w:szCs w:val="32"/>
          <w:lang w:bidi="ar"/>
        </w:rPr>
      </w:pPr>
      <w:bookmarkStart w:id="60" w:name="_Toc136850687"/>
      <w:bookmarkEnd w:id="60"/>
      <w:bookmarkStart w:id="61" w:name="_Toc136850688"/>
      <w:bookmarkEnd w:id="61"/>
      <w:bookmarkStart w:id="62" w:name="_Toc848"/>
      <w:r>
        <w:rPr>
          <w:rFonts w:hint="eastAsia" w:ascii="KaiTi_GB2312" w:hAnsi="KaiTi_GB2312" w:eastAsia="KaiTi_GB2312" w:cs="KaiTi_GB2312"/>
          <w:spacing w:val="0"/>
          <w:kern w:val="0"/>
          <w:sz w:val="32"/>
          <w:szCs w:val="32"/>
          <w:lang w:bidi="ar"/>
        </w:rPr>
        <w:t>第</w:t>
      </w:r>
      <w:r>
        <w:rPr>
          <w:rFonts w:hint="eastAsia" w:ascii="KaiTi_GB2312" w:hAnsi="KaiTi_GB2312" w:eastAsia="KaiTi_GB2312" w:cs="KaiTi_GB2312"/>
          <w:spacing w:val="0"/>
          <w:kern w:val="0"/>
          <w:sz w:val="32"/>
          <w:szCs w:val="32"/>
          <w:lang w:eastAsia="zh-CN" w:bidi="ar"/>
        </w:rPr>
        <w:t>四</w:t>
      </w:r>
      <w:r>
        <w:rPr>
          <w:rFonts w:hint="eastAsia" w:ascii="KaiTi_GB2312" w:hAnsi="KaiTi_GB2312" w:eastAsia="KaiTi_GB2312" w:cs="KaiTi_GB2312"/>
          <w:spacing w:val="0"/>
          <w:kern w:val="0"/>
          <w:sz w:val="32"/>
          <w:szCs w:val="32"/>
          <w:lang w:bidi="ar"/>
        </w:rPr>
        <w:t>节 加强健康促进与教育体系建设</w:t>
      </w:r>
      <w:bookmarkEnd w:id="62"/>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hint="eastAsia" w:ascii="SimHei" w:hAnsi="SimHei" w:eastAsia="SimHei" w:cs="SimHei"/>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一、推进健康生活方式</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spacing w:val="0"/>
          <w:sz w:val="32"/>
          <w:szCs w:val="32"/>
        </w:rPr>
      </w:pPr>
      <w:r>
        <w:rPr>
          <w:rFonts w:ascii="FangSong_GB2312" w:hAnsi="FangSong_GB2312" w:eastAsia="FangSong_GB2312" w:cs="FangSong_GB2312"/>
          <w:spacing w:val="0"/>
          <w:kern w:val="0"/>
          <w:sz w:val="32"/>
          <w:szCs w:val="32"/>
          <w:lang w:bidi="ar"/>
        </w:rPr>
        <w:t>持续推进全民健康生活方式行动，倡导“三减三健”、引导群众养成手卫生、个人防护等健康生活方式，倡导树立珍惜食物的意识和均衡、适量的饮食习惯。依托医疗机构、公卫机构、学校、机关、社区、企事业单位，建设健康科普宣传教育基地。全面推进控烟履约，深入开展控烟宣传教育，大力推进无烟环境建设，倡导无烟家庭、无烟学校、无烟医院和无烟党政机关。持续推进控烟成效，强化戒烟服务，到2025年，戒烟门诊创建数量</w:t>
      </w:r>
      <w:r>
        <w:rPr>
          <w:rFonts w:hint="eastAsia" w:ascii="FangSong_GB2312" w:hAnsi="FangSong_GB2312" w:eastAsia="FangSong_GB2312" w:cs="FangSong_GB2312"/>
          <w:spacing w:val="0"/>
          <w:kern w:val="0"/>
          <w:sz w:val="32"/>
          <w:szCs w:val="32"/>
          <w:lang w:eastAsia="zh-CN" w:bidi="ar"/>
        </w:rPr>
        <w:t>完成</w:t>
      </w:r>
      <w:r>
        <w:rPr>
          <w:rFonts w:ascii="FangSong_GB2312" w:hAnsi="FangSong_GB2312" w:eastAsia="FangSong_GB2312" w:cs="FangSong_GB2312"/>
          <w:spacing w:val="0"/>
          <w:kern w:val="0"/>
          <w:sz w:val="32"/>
          <w:szCs w:val="32"/>
          <w:lang w:bidi="ar"/>
        </w:rPr>
        <w:t>1家，每家戒烟门诊每年干预人数不少于50例。控制酒精过度使用，减少酗酒。</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SimHei" w:hAnsi="SimHei" w:eastAsia="SimHei" w:cs="SimHei"/>
          <w:spacing w:val="0"/>
          <w:kern w:val="0"/>
          <w:sz w:val="32"/>
          <w:szCs w:val="32"/>
          <w:lang w:bidi="ar"/>
        </w:rPr>
      </w:pPr>
      <w:r>
        <w:rPr>
          <w:rFonts w:hint="eastAsia" w:ascii="SimHei" w:hAnsi="SimHei" w:eastAsia="SimHei" w:cs="SimHei"/>
          <w:spacing w:val="0"/>
          <w:kern w:val="0"/>
          <w:sz w:val="32"/>
          <w:szCs w:val="32"/>
          <w:lang w:bidi="ar"/>
        </w:rPr>
        <w:t>二、加强社会健康管理</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ascii="FangSong_GB2312" w:hAnsi="FangSong_GB2312" w:eastAsia="FangSong_GB2312" w:cs="FangSong_GB2312"/>
          <w:spacing w:val="0"/>
          <w:kern w:val="0"/>
          <w:sz w:val="32"/>
          <w:szCs w:val="32"/>
          <w:lang w:bidi="ar"/>
        </w:rPr>
        <w:t>建立爱国卫生工作长效机制，丰富爱国卫生工作内涵，创新方式方法，推动从环境卫生治理向全面社会健康管理转变。</w:t>
      </w:r>
      <w:r>
        <w:rPr>
          <w:rFonts w:hint="eastAsia" w:ascii="FangSong_GB2312" w:hAnsi="FangSong_GB2312" w:eastAsia="FangSong_GB2312" w:cs="FangSong_GB2312"/>
          <w:spacing w:val="0"/>
          <w:kern w:val="0"/>
          <w:sz w:val="32"/>
          <w:szCs w:val="32"/>
          <w:lang w:eastAsia="zh-CN" w:bidi="ar"/>
        </w:rPr>
        <w:t>创建</w:t>
      </w:r>
      <w:r>
        <w:rPr>
          <w:rFonts w:ascii="FangSong_GB2312" w:hAnsi="FangSong_GB2312" w:eastAsia="FangSong_GB2312" w:cs="FangSong_GB2312"/>
          <w:spacing w:val="0"/>
          <w:kern w:val="0"/>
          <w:sz w:val="32"/>
          <w:szCs w:val="32"/>
          <w:lang w:bidi="ar"/>
        </w:rPr>
        <w:t>国家卫生县城。建立卫生城镇动态管理和退出机制。深入推进健康城市、健康村镇建设，建成一批健康城镇示范点，加快推进健康社区、单位、家庭、学校等健康“细胞”建设。</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outlineLvl w:val="1"/>
        <w:rPr>
          <w:rFonts w:hint="eastAsia" w:ascii="KaiTi_GB2312" w:hAnsi="KaiTi_GB2312" w:eastAsia="KaiTi_GB2312" w:cs="KaiTi_GB2312"/>
          <w:spacing w:val="0"/>
          <w:kern w:val="0"/>
          <w:sz w:val="32"/>
          <w:szCs w:val="32"/>
          <w:lang w:bidi="ar"/>
        </w:rPr>
      </w:pPr>
      <w:bookmarkStart w:id="63" w:name="_Toc136850689"/>
      <w:bookmarkEnd w:id="63"/>
      <w:bookmarkStart w:id="64" w:name="_Toc17539"/>
      <w:r>
        <w:rPr>
          <w:rFonts w:hint="eastAsia" w:ascii="KaiTi_GB2312" w:hAnsi="KaiTi_GB2312" w:eastAsia="KaiTi_GB2312" w:cs="KaiTi_GB2312"/>
          <w:spacing w:val="0"/>
          <w:kern w:val="0"/>
          <w:sz w:val="32"/>
          <w:szCs w:val="32"/>
          <w:lang w:bidi="ar"/>
        </w:rPr>
        <w:t>第</w:t>
      </w:r>
      <w:r>
        <w:rPr>
          <w:rFonts w:hint="eastAsia" w:ascii="KaiTi_GB2312" w:hAnsi="KaiTi_GB2312" w:eastAsia="KaiTi_GB2312" w:cs="KaiTi_GB2312"/>
          <w:spacing w:val="0"/>
          <w:kern w:val="0"/>
          <w:sz w:val="32"/>
          <w:szCs w:val="32"/>
          <w:lang w:eastAsia="zh-CN" w:bidi="ar"/>
        </w:rPr>
        <w:t>五</w:t>
      </w:r>
      <w:r>
        <w:rPr>
          <w:rFonts w:hint="eastAsia" w:ascii="KaiTi_GB2312" w:hAnsi="KaiTi_GB2312" w:eastAsia="KaiTi_GB2312" w:cs="KaiTi_GB2312"/>
          <w:spacing w:val="0"/>
          <w:kern w:val="0"/>
          <w:sz w:val="32"/>
          <w:szCs w:val="32"/>
          <w:lang w:bidi="ar"/>
        </w:rPr>
        <w:t>节 优化精神卫生心理健康体系</w:t>
      </w:r>
      <w:bookmarkEnd w:id="64"/>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_GB2312" w:eastAsia="FangSong_GB2312" w:cs="FangSong_GB2312"/>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以心理健康和精神卫生防治中心、精神专科医院和综合医院精神科为主体，以基层医疗卫生机构为依托，以疾病预防控制机构和社会心理服务机构为补充，优化心理健康和精神卫生服务体系。</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spacing w:val="0"/>
          <w:sz w:val="32"/>
          <w:szCs w:val="32"/>
        </w:rPr>
      </w:pPr>
      <w:r>
        <w:rPr>
          <w:rFonts w:ascii="SimHei" w:hAnsi="SimHei" w:eastAsia="SimHei" w:cs="Microsoft YaHei"/>
          <w:spacing w:val="0"/>
          <w:sz w:val="32"/>
          <w:szCs w:val="32"/>
        </w:rPr>
        <w:t>一、完善精神卫生防治体系</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以</w:t>
      </w:r>
      <w:r>
        <w:rPr>
          <w:rFonts w:hint="eastAsia" w:ascii="FangSong_GB2312" w:hAnsi="FangSong_GB2312" w:eastAsia="FangSong_GB2312" w:cs="FangSong_GB2312"/>
          <w:spacing w:val="0"/>
          <w:kern w:val="0"/>
          <w:sz w:val="32"/>
          <w:szCs w:val="32"/>
          <w:lang w:eastAsia="zh-CN" w:bidi="ar"/>
        </w:rPr>
        <w:t>县人民医院</w:t>
      </w:r>
      <w:r>
        <w:rPr>
          <w:rFonts w:hint="eastAsia" w:ascii="FangSong_GB2312" w:hAnsi="FangSong_GB2312" w:eastAsia="FangSong_GB2312" w:cs="FangSong_GB2312"/>
          <w:spacing w:val="0"/>
          <w:kern w:val="0"/>
          <w:sz w:val="32"/>
          <w:szCs w:val="32"/>
          <w:lang w:bidi="ar"/>
        </w:rPr>
        <w:t>精神卫生</w:t>
      </w:r>
      <w:r>
        <w:rPr>
          <w:rFonts w:hint="eastAsia" w:ascii="FangSong_GB2312" w:hAnsi="FangSong_GB2312" w:eastAsia="FangSong_GB2312" w:cs="FangSong_GB2312"/>
          <w:spacing w:val="0"/>
          <w:kern w:val="0"/>
          <w:sz w:val="32"/>
          <w:szCs w:val="32"/>
          <w:lang w:eastAsia="zh-CN" w:bidi="ar"/>
        </w:rPr>
        <w:t>科为</w:t>
      </w:r>
      <w:r>
        <w:rPr>
          <w:rFonts w:hint="eastAsia" w:ascii="FangSong_GB2312" w:hAnsi="FangSong_GB2312" w:eastAsia="FangSong_GB2312" w:cs="FangSong_GB2312"/>
          <w:spacing w:val="0"/>
          <w:kern w:val="0"/>
          <w:sz w:val="32"/>
          <w:szCs w:val="32"/>
          <w:lang w:bidi="ar"/>
        </w:rPr>
        <w:t>中心，</w:t>
      </w:r>
      <w:r>
        <w:rPr>
          <w:rFonts w:hint="eastAsia" w:ascii="FangSong_GB2312" w:hAnsi="FangSong_GB2312" w:eastAsia="FangSong_GB2312" w:cs="FangSong_GB2312"/>
          <w:spacing w:val="0"/>
          <w:kern w:val="0"/>
          <w:sz w:val="32"/>
          <w:szCs w:val="32"/>
          <w:lang w:eastAsia="zh-CN" w:bidi="ar"/>
        </w:rPr>
        <w:t>建设区域性的精神卫生中心。</w:t>
      </w:r>
      <w:r>
        <w:rPr>
          <w:rFonts w:hint="eastAsia" w:ascii="FangSong_GB2312" w:hAnsi="FangSong_GB2312" w:eastAsia="FangSong_GB2312" w:cs="FangSong_GB2312"/>
          <w:spacing w:val="0"/>
          <w:kern w:val="0"/>
          <w:sz w:val="32"/>
          <w:szCs w:val="32"/>
          <w:lang w:bidi="ar"/>
        </w:rPr>
        <w:t>持续推进精神病专业省级临床重点专科建设和区域疑难病症诊疗中心建设，建立健全以专业精神卫生机构为主体，综合性医院精神科为辅助，基层医疗卫生机构和精神疾病社区康复机构为基础，疾病预防控制机构为补充的精神卫生防治体系。</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cs="Microsoft YaHei"/>
          <w:spacing w:val="0"/>
          <w:sz w:val="32"/>
          <w:szCs w:val="32"/>
        </w:rPr>
      </w:pPr>
      <w:r>
        <w:rPr>
          <w:rFonts w:ascii="SimHei" w:hAnsi="SimHei" w:eastAsia="SimHei" w:cs="Microsoft YaHei"/>
          <w:spacing w:val="0"/>
          <w:sz w:val="32"/>
          <w:szCs w:val="32"/>
        </w:rPr>
        <w:t>二、</w:t>
      </w:r>
      <w:r>
        <w:rPr>
          <w:rFonts w:hint="eastAsia" w:ascii="SimHei" w:hAnsi="SimHei" w:eastAsia="SimHei" w:cs="Microsoft YaHei"/>
          <w:spacing w:val="0"/>
          <w:sz w:val="32"/>
          <w:szCs w:val="32"/>
        </w:rPr>
        <w:t>完善</w:t>
      </w:r>
      <w:r>
        <w:rPr>
          <w:rFonts w:ascii="SimHei" w:hAnsi="SimHei" w:eastAsia="SimHei" w:cs="Microsoft YaHei"/>
          <w:spacing w:val="0"/>
          <w:sz w:val="32"/>
          <w:szCs w:val="32"/>
        </w:rPr>
        <w:t>心理健康服务</w:t>
      </w:r>
      <w:r>
        <w:rPr>
          <w:rFonts w:hint="eastAsia" w:ascii="SimHei" w:hAnsi="SimHei" w:eastAsia="SimHei" w:cs="Microsoft YaHei"/>
          <w:spacing w:val="0"/>
          <w:sz w:val="32"/>
          <w:szCs w:val="32"/>
        </w:rPr>
        <w:t>体系</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健全基层心理健康服务平台，在县、乡、村三级综治中心或社区综合服务设施规范设置心理咨询室或社会心理服务工作室，配备心理辅导人员或社会工作者，开展心理健康宣传教育和心理疏导。基层医疗卫生机构设立精神</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心理</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科门诊，至少配备1名专兼职心理健康服务工作人员，承担精神疾病患者管理和居家康复指导、居民心理健康指导等任务。充分发挥精神卫生专业机构作用，开展心理健康知识和技能培训，建立心理和躯体疾病多学科联络会诊制度。</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_GB2312" w:eastAsia="FangSong_GB2312" w:cs="FangSong_GB2312"/>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outlineLvl w:val="1"/>
        <w:rPr>
          <w:rFonts w:hint="eastAsia" w:ascii="KaiTi_GB2312" w:hAnsi="KaiTi_GB2312" w:eastAsia="KaiTi_GB2312" w:cs="KaiTi_GB2312"/>
          <w:spacing w:val="0"/>
          <w:kern w:val="0"/>
          <w:sz w:val="32"/>
          <w:szCs w:val="32"/>
          <w:lang w:bidi="ar"/>
        </w:rPr>
      </w:pPr>
      <w:bookmarkStart w:id="65" w:name="_Toc136850690"/>
      <w:bookmarkEnd w:id="65"/>
      <w:bookmarkStart w:id="66" w:name="_Toc11760"/>
      <w:r>
        <w:rPr>
          <w:rFonts w:hint="eastAsia" w:ascii="KaiTi_GB2312" w:hAnsi="KaiTi_GB2312" w:eastAsia="KaiTi_GB2312" w:cs="KaiTi_GB2312"/>
          <w:spacing w:val="0"/>
          <w:kern w:val="0"/>
          <w:sz w:val="32"/>
          <w:szCs w:val="32"/>
          <w:lang w:bidi="ar"/>
        </w:rPr>
        <w:t>第</w:t>
      </w:r>
      <w:r>
        <w:rPr>
          <w:rFonts w:hint="eastAsia" w:ascii="KaiTi_GB2312" w:hAnsi="KaiTi_GB2312" w:eastAsia="KaiTi_GB2312" w:cs="KaiTi_GB2312"/>
          <w:spacing w:val="0"/>
          <w:kern w:val="0"/>
          <w:sz w:val="32"/>
          <w:szCs w:val="32"/>
          <w:lang w:eastAsia="zh-CN" w:bidi="ar"/>
        </w:rPr>
        <w:t>六</w:t>
      </w:r>
      <w:r>
        <w:rPr>
          <w:rFonts w:hint="eastAsia" w:ascii="KaiTi_GB2312" w:hAnsi="KaiTi_GB2312" w:eastAsia="KaiTi_GB2312" w:cs="KaiTi_GB2312"/>
          <w:spacing w:val="0"/>
          <w:kern w:val="0"/>
          <w:sz w:val="32"/>
          <w:szCs w:val="32"/>
          <w:lang w:bidi="ar"/>
        </w:rPr>
        <w:t>节 推动康复医疗服务体系健全完善</w:t>
      </w:r>
      <w:bookmarkEnd w:id="66"/>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center"/>
        <w:textAlignment w:val="auto"/>
        <w:rPr>
          <w:rFonts w:hint="eastAsia" w:ascii="FangSong_GB2312" w:hAnsi="FangSong_GB2312" w:eastAsia="FangSong_GB2312" w:cs="FangSong_GB2312"/>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以综合性医院康复医学科为主体，以基层医疗机构等为基础，加强康复医疗服务体系建设。</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spacing w:val="0"/>
          <w:sz w:val="32"/>
          <w:szCs w:val="32"/>
        </w:rPr>
      </w:pPr>
      <w:r>
        <w:rPr>
          <w:rFonts w:ascii="SimHei" w:hAnsi="SimHei" w:eastAsia="SimHei"/>
          <w:spacing w:val="0"/>
          <w:sz w:val="32"/>
          <w:szCs w:val="32"/>
        </w:rPr>
        <w:t>一、增加康复医疗服务资源供给</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力争建成1个二级及以上康复医院峨边彝族自治县</w:t>
      </w:r>
      <w:r>
        <w:rPr>
          <w:rFonts w:hint="eastAsia" w:ascii="FangSong_GB2312" w:hAnsi="FangSong_GB2312" w:eastAsia="FangSong_GB2312" w:cs="FangSong_GB2312"/>
          <w:spacing w:val="0"/>
          <w:kern w:val="0"/>
          <w:sz w:val="32"/>
          <w:szCs w:val="32"/>
          <w:lang w:eastAsia="zh-CN" w:bidi="ar"/>
        </w:rPr>
        <w:t>中医医院</w:t>
      </w:r>
      <w:r>
        <w:rPr>
          <w:rFonts w:hint="eastAsia" w:ascii="FangSong_GB2312" w:hAnsi="FangSong_GB2312" w:eastAsia="FangSong_GB2312" w:cs="FangSong_GB2312"/>
          <w:spacing w:val="0"/>
          <w:kern w:val="0"/>
          <w:sz w:val="32"/>
          <w:szCs w:val="32"/>
          <w:lang w:bidi="ar"/>
        </w:rPr>
        <w:t>、设置康复医学科门诊。加强基层康复医疗专科能力建设。提高康复水平。加强康复医疗专业队伍能力建设，力争到2025年，每10万人口康复医师达到8人、康复治疗师达到12人。</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SimHei" w:hAnsi="SimHei" w:eastAsia="SimHei"/>
          <w:spacing w:val="0"/>
          <w:sz w:val="32"/>
          <w:szCs w:val="32"/>
        </w:rPr>
      </w:pPr>
      <w:r>
        <w:rPr>
          <w:rFonts w:ascii="SimHei" w:hAnsi="SimHei" w:eastAsia="SimHei"/>
          <w:spacing w:val="0"/>
          <w:sz w:val="32"/>
          <w:szCs w:val="32"/>
        </w:rPr>
        <w:t>二、提升康复医疗服务能力</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FangSong_GB2312" w:eastAsia="FangSong_GB2312" w:cs="FangSong_GB2312"/>
          <w:spacing w:val="0"/>
          <w:kern w:val="0"/>
          <w:sz w:val="32"/>
          <w:szCs w:val="32"/>
          <w:lang w:bidi="ar"/>
        </w:rPr>
      </w:pPr>
      <w:r>
        <w:rPr>
          <w:rFonts w:hint="eastAsia" w:ascii="Times New Roman" w:hAnsi="Times New Roman" w:eastAsia="FangSong_GB2312" w:cs="Times New Roman"/>
          <w:bCs/>
          <w:spacing w:val="0"/>
          <w:sz w:val="32"/>
          <w:szCs w:val="32"/>
          <w:shd w:val="clear" w:color="auto" w:fill="FFFFFF"/>
        </w:rPr>
        <w:t>加强康复医疗人才培养培训</w:t>
      </w:r>
      <w:r>
        <w:rPr>
          <w:rFonts w:hint="eastAsia" w:eastAsia="FangSong_GB2312" w:cs="Times New Roman"/>
          <w:bCs/>
          <w:spacing w:val="0"/>
          <w:sz w:val="32"/>
          <w:szCs w:val="32"/>
          <w:shd w:val="clear" w:color="auto" w:fill="FFFFFF"/>
        </w:rPr>
        <w:t>，</w:t>
      </w:r>
      <w:r>
        <w:rPr>
          <w:rFonts w:hint="eastAsia" w:ascii="Times New Roman" w:hAnsi="Times New Roman" w:eastAsia="FangSong_GB2312" w:cs="Times New Roman"/>
          <w:bCs/>
          <w:spacing w:val="0"/>
          <w:sz w:val="32"/>
          <w:szCs w:val="32"/>
          <w:shd w:val="clear" w:color="auto" w:fill="FFFFFF"/>
        </w:rPr>
        <w:t>有计划、分层次地对医疗机构中正在从事和拟从事康复医疗工作的人员开展规范培训，提升康复医疗服务能力。积极开展康复专业护士培训</w:t>
      </w:r>
      <w:r>
        <w:rPr>
          <w:rFonts w:hint="eastAsia" w:eastAsia="FangSong_GB2312" w:cs="Times New Roman"/>
          <w:bCs/>
          <w:spacing w:val="0"/>
          <w:sz w:val="32"/>
          <w:szCs w:val="32"/>
          <w:shd w:val="clear" w:color="auto" w:fill="FFFFFF"/>
        </w:rPr>
        <w:t>。</w:t>
      </w:r>
      <w:r>
        <w:rPr>
          <w:rFonts w:hint="eastAsia" w:ascii="FangSong_GB2312" w:hAnsi="FangSong_GB2312" w:eastAsia="FangSong_GB2312" w:cs="FangSong_GB2312"/>
          <w:spacing w:val="0"/>
          <w:sz w:val="32"/>
          <w:szCs w:val="32"/>
        </w:rPr>
        <w:t>推进康复与临床多学科合作模式，增强医务人员康复医疗早介入、全过程意识。</w:t>
      </w:r>
      <w:r>
        <w:rPr>
          <w:rFonts w:hint="eastAsia" w:ascii="FangSong_GB2312" w:hAnsi="FangSong_GB2312" w:eastAsia="FangSong_GB2312" w:cs="FangSong_GB2312"/>
          <w:spacing w:val="0"/>
          <w:kern w:val="0"/>
          <w:sz w:val="32"/>
          <w:szCs w:val="32"/>
          <w:lang w:bidi="ar"/>
        </w:rPr>
        <w:t>二级综合性医院康复医学科、基层医疗机构等重点为诊断明确、病情稳定或者需要长期康复的患者提供康复医疗服务。以基层医疗机构为依托，鼓励开展社区和居家康复医疗服务。</w:t>
      </w:r>
    </w:p>
    <w:p>
      <w:pPr>
        <w:widowControl/>
        <w:adjustRightInd w:val="0"/>
        <w:snapToGrid w:val="0"/>
        <w:spacing w:line="600" w:lineRule="exact"/>
        <w:ind w:firstLine="200"/>
        <w:jc w:val="center"/>
        <w:outlineLvl w:val="9"/>
        <w:rPr>
          <w:rFonts w:hint="eastAsia" w:ascii="SimHei" w:hAnsi="SimHei" w:eastAsia="SimHei" w:cs="SimHei"/>
          <w:spacing w:val="0"/>
          <w:kern w:val="0"/>
          <w:sz w:val="44"/>
          <w:szCs w:val="44"/>
          <w:lang w:bidi="ar"/>
        </w:rPr>
      </w:pPr>
      <w:bookmarkStart w:id="67" w:name="_Toc136850692"/>
      <w:bookmarkEnd w:id="67"/>
      <w:bookmarkStart w:id="68" w:name="_Toc136850691"/>
      <w:bookmarkEnd w:id="68"/>
      <w:bookmarkStart w:id="69" w:name="_Toc136850697"/>
      <w:bookmarkEnd w:id="69"/>
    </w:p>
    <w:p>
      <w:pPr>
        <w:keepNext w:val="0"/>
        <w:keepLines w:val="0"/>
        <w:pageBreakBefore w:val="0"/>
        <w:widowControl/>
        <w:kinsoku/>
        <w:wordWrap/>
        <w:overflowPunct/>
        <w:topLinePunct w:val="0"/>
        <w:autoSpaceDE/>
        <w:autoSpaceDN/>
        <w:bidi w:val="0"/>
        <w:adjustRightInd w:val="0"/>
        <w:snapToGrid w:val="0"/>
        <w:spacing w:line="640" w:lineRule="exact"/>
        <w:ind w:firstLine="0"/>
        <w:jc w:val="center"/>
        <w:textAlignment w:val="auto"/>
        <w:outlineLvl w:val="0"/>
        <w:rPr>
          <w:rFonts w:hint="eastAsia" w:ascii="FZXiaoBiaoSong-B05S" w:hAnsi="FZXiaoBiaoSong-B05S" w:eastAsia="FZXiaoBiaoSong-B05S" w:cs="FZXiaoBiaoSong-B05S"/>
          <w:spacing w:val="0"/>
          <w:kern w:val="0"/>
          <w:sz w:val="36"/>
          <w:szCs w:val="36"/>
          <w:lang w:bidi="ar"/>
        </w:rPr>
      </w:pPr>
      <w:bookmarkStart w:id="70" w:name="_Toc30089"/>
      <w:r>
        <w:rPr>
          <w:rFonts w:hint="eastAsia" w:ascii="FZXiaoBiaoSong-B05S" w:hAnsi="FZXiaoBiaoSong-B05S" w:eastAsia="FZXiaoBiaoSong-B05S" w:cs="FZXiaoBiaoSong-B05S"/>
          <w:spacing w:val="0"/>
          <w:kern w:val="0"/>
          <w:sz w:val="36"/>
          <w:szCs w:val="36"/>
          <w:lang w:bidi="ar"/>
        </w:rPr>
        <w:t>第</w:t>
      </w:r>
      <w:r>
        <w:rPr>
          <w:rFonts w:hint="eastAsia" w:ascii="FZXiaoBiaoSong-B05S" w:hAnsi="FZXiaoBiaoSong-B05S" w:eastAsia="FZXiaoBiaoSong-B05S" w:cs="FZXiaoBiaoSong-B05S"/>
          <w:spacing w:val="0"/>
          <w:kern w:val="0"/>
          <w:sz w:val="36"/>
          <w:szCs w:val="36"/>
          <w:lang w:eastAsia="zh-CN" w:bidi="ar"/>
        </w:rPr>
        <w:t>八</w:t>
      </w:r>
      <w:r>
        <w:rPr>
          <w:rFonts w:hint="eastAsia" w:ascii="FZXiaoBiaoSong-B05S" w:hAnsi="FZXiaoBiaoSong-B05S" w:eastAsia="FZXiaoBiaoSong-B05S" w:cs="FZXiaoBiaoSong-B05S"/>
          <w:spacing w:val="0"/>
          <w:kern w:val="0"/>
          <w:sz w:val="36"/>
          <w:szCs w:val="36"/>
          <w:lang w:bidi="ar"/>
        </w:rPr>
        <w:t xml:space="preserve">章 </w:t>
      </w:r>
      <w:r>
        <w:rPr>
          <w:rFonts w:hint="eastAsia" w:ascii="FZXiaoBiaoSong-B05S" w:hAnsi="FZXiaoBiaoSong-B05S" w:eastAsia="FZXiaoBiaoSong-B05S" w:cs="FZXiaoBiaoSong-B05S"/>
          <w:spacing w:val="0"/>
          <w:kern w:val="0"/>
          <w:sz w:val="36"/>
          <w:szCs w:val="36"/>
          <w:lang w:val="en-US" w:eastAsia="zh-CN" w:bidi="ar"/>
        </w:rPr>
        <w:t xml:space="preserve"> </w:t>
      </w:r>
      <w:r>
        <w:rPr>
          <w:rFonts w:hint="eastAsia" w:ascii="FZXiaoBiaoSong-B05S" w:hAnsi="FZXiaoBiaoSong-B05S" w:eastAsia="FZXiaoBiaoSong-B05S" w:cs="FZXiaoBiaoSong-B05S"/>
          <w:spacing w:val="0"/>
          <w:kern w:val="0"/>
          <w:sz w:val="36"/>
          <w:szCs w:val="36"/>
          <w:lang w:bidi="ar"/>
        </w:rPr>
        <w:t>加强医疗卫生服务体系规划实施</w:t>
      </w:r>
      <w:bookmarkEnd w:id="70"/>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outlineLvl w:val="9"/>
        <w:rPr>
          <w:rFonts w:hint="eastAsia" w:ascii="SimHei" w:hAnsi="SimHei" w:eastAsia="SimHei" w:cs="SimHei"/>
          <w:spacing w:val="0"/>
          <w:kern w:val="0"/>
          <w:sz w:val="32"/>
          <w:szCs w:val="32"/>
          <w:lang w:bidi="ar"/>
        </w:rPr>
      </w:pPr>
      <w:bookmarkStart w:id="71" w:name="_Toc136850698"/>
      <w:bookmarkEnd w:id="71"/>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outlineLvl w:val="1"/>
        <w:rPr>
          <w:rFonts w:hint="eastAsia" w:ascii="KaiTi_GB2312" w:hAnsi="KaiTi_GB2312" w:eastAsia="KaiTi_GB2312" w:cs="KaiTi_GB2312"/>
          <w:spacing w:val="0"/>
          <w:kern w:val="0"/>
          <w:sz w:val="32"/>
          <w:szCs w:val="32"/>
          <w:lang w:bidi="ar"/>
        </w:rPr>
      </w:pPr>
      <w:bookmarkStart w:id="72" w:name="_Toc12884"/>
      <w:r>
        <w:rPr>
          <w:rFonts w:hint="eastAsia" w:ascii="KaiTi_GB2312" w:hAnsi="KaiTi_GB2312" w:eastAsia="KaiTi_GB2312" w:cs="KaiTi_GB2312"/>
          <w:spacing w:val="0"/>
          <w:kern w:val="0"/>
          <w:sz w:val="32"/>
          <w:szCs w:val="32"/>
          <w:lang w:bidi="ar"/>
        </w:rPr>
        <w:t>第一节</w:t>
      </w:r>
      <w:r>
        <w:rPr>
          <w:rFonts w:hint="eastAsia" w:ascii="KaiTi_GB2312" w:hAnsi="KaiTi_GB2312" w:eastAsia="KaiTi_GB2312" w:cs="KaiTi_GB2312"/>
          <w:spacing w:val="0"/>
          <w:kern w:val="0"/>
          <w:sz w:val="32"/>
          <w:szCs w:val="32"/>
          <w:lang w:val="en-US" w:eastAsia="zh-CN" w:bidi="ar"/>
        </w:rPr>
        <w:t xml:space="preserve"> </w:t>
      </w:r>
      <w:r>
        <w:rPr>
          <w:rFonts w:hint="eastAsia" w:ascii="KaiTi_GB2312" w:hAnsi="KaiTi_GB2312" w:eastAsia="KaiTi_GB2312" w:cs="KaiTi_GB2312"/>
          <w:spacing w:val="0"/>
          <w:kern w:val="0"/>
          <w:sz w:val="32"/>
          <w:szCs w:val="32"/>
          <w:lang w:bidi="ar"/>
        </w:rPr>
        <w:t xml:space="preserve"> 强化组织领导</w:t>
      </w:r>
      <w:bookmarkEnd w:id="72"/>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_GB2312" w:eastAsia="FangSong_GB2312" w:cs="FangSong_GB2312"/>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全面加强党对卫生健康事业发展的领导，加强医疗卫生机构党的建设，把党的领导落实到卫生健康事业改革发展的各领域各方面各环节。强化政府责任，把制订实施医疗卫生服务体系规划作为对卫生健康发展进行宏观调控的重要手段，列入政府工作的重要议事日程和健康乐山建设任务要求。</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_GB2312" w:eastAsia="FangSong_GB2312" w:cs="FangSong_GB2312"/>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outlineLvl w:val="1"/>
        <w:rPr>
          <w:rFonts w:hint="eastAsia" w:ascii="KaiTi_GB2312" w:hAnsi="KaiTi_GB2312" w:eastAsia="KaiTi_GB2312" w:cs="KaiTi_GB2312"/>
          <w:spacing w:val="0"/>
          <w:kern w:val="0"/>
          <w:sz w:val="32"/>
          <w:szCs w:val="32"/>
          <w:lang w:val="en-US" w:eastAsia="zh-CN" w:bidi="ar"/>
        </w:rPr>
      </w:pPr>
      <w:bookmarkStart w:id="73" w:name="_Toc136850699"/>
      <w:bookmarkEnd w:id="73"/>
      <w:bookmarkStart w:id="74" w:name="_Toc9120"/>
      <w:r>
        <w:rPr>
          <w:rFonts w:hint="eastAsia" w:ascii="KaiTi_GB2312" w:hAnsi="KaiTi_GB2312" w:eastAsia="KaiTi_GB2312" w:cs="KaiTi_GB2312"/>
          <w:spacing w:val="0"/>
          <w:kern w:val="0"/>
          <w:sz w:val="32"/>
          <w:szCs w:val="32"/>
          <w:lang w:val="en-US" w:eastAsia="zh-CN" w:bidi="ar"/>
        </w:rPr>
        <w:t>第二节  夯实部门责任</w:t>
      </w:r>
      <w:bookmarkEnd w:id="74"/>
    </w:p>
    <w:p>
      <w:pPr>
        <w:widowControl/>
        <w:adjustRightInd w:val="0"/>
        <w:snapToGrid w:val="0"/>
        <w:spacing w:line="600" w:lineRule="exact"/>
        <w:ind w:firstLine="640" w:firstLineChars="200"/>
        <w:rPr>
          <w:rFonts w:hint="eastAsia" w:ascii="FangSong_GB2312" w:hAnsi="FangSong_GB2312" w:eastAsia="FangSong_GB2312" w:cs="FangSong_GB2312"/>
          <w:spacing w:val="0"/>
          <w:kern w:val="0"/>
          <w:sz w:val="32"/>
          <w:szCs w:val="32"/>
          <w:lang w:bidi="ar"/>
        </w:rPr>
      </w:pPr>
    </w:p>
    <w:p>
      <w:pPr>
        <w:widowControl/>
        <w:adjustRightInd w:val="0"/>
        <w:snapToGrid w:val="0"/>
        <w:spacing w:line="600" w:lineRule="exact"/>
        <w:ind w:firstLine="640" w:firstLineChars="200"/>
        <w:rPr>
          <w:rFonts w:hint="eastAsia" w:ascii="FangSong_GB2312" w:hAnsi="FangSong_GB2312" w:eastAsia="FangSong_GB2312" w:cs="FangSong_GB2312"/>
          <w:spacing w:val="0"/>
          <w:kern w:val="0"/>
          <w:sz w:val="32"/>
          <w:szCs w:val="32"/>
          <w:lang w:bidi="ar"/>
        </w:rPr>
      </w:pPr>
      <w:r>
        <w:rPr>
          <w:rFonts w:hint="eastAsia" w:ascii="FangSong_GB2312" w:hAnsi="FangSong_GB2312" w:eastAsia="FangSong_GB2312" w:cs="FangSong_GB2312"/>
          <w:spacing w:val="0"/>
          <w:kern w:val="0"/>
          <w:sz w:val="32"/>
          <w:szCs w:val="32"/>
          <w:lang w:bidi="ar"/>
        </w:rPr>
        <w:t>卫生健康、发展改革、机构编制、教育、科技、人力资源</w:t>
      </w:r>
      <w:r>
        <w:rPr>
          <w:rFonts w:hint="eastAsia" w:ascii="FangSong_GB2312" w:hAnsi="FangSong_GB2312" w:eastAsia="FangSong_GB2312" w:cs="FangSong_GB2312"/>
          <w:spacing w:val="0"/>
          <w:kern w:val="0"/>
          <w:sz w:val="32"/>
          <w:szCs w:val="32"/>
          <w:lang w:eastAsia="zh-CN" w:bidi="ar"/>
        </w:rPr>
        <w:t>和</w:t>
      </w:r>
      <w:r>
        <w:rPr>
          <w:rFonts w:hint="eastAsia" w:ascii="FangSong_GB2312" w:hAnsi="FangSong_GB2312" w:eastAsia="FangSong_GB2312" w:cs="FangSong_GB2312"/>
          <w:spacing w:val="0"/>
          <w:kern w:val="0"/>
          <w:sz w:val="32"/>
          <w:szCs w:val="32"/>
          <w:lang w:bidi="ar"/>
        </w:rPr>
        <w:t>社会保障、</w:t>
      </w:r>
      <w:r>
        <w:rPr>
          <w:rFonts w:hint="eastAsia" w:ascii="FangSong_GB2312" w:hAnsi="FangSong_GB2312" w:eastAsia="FangSong_GB2312" w:cs="FangSong_GB2312"/>
          <w:spacing w:val="0"/>
          <w:kern w:val="0"/>
          <w:sz w:val="32"/>
          <w:szCs w:val="32"/>
          <w:lang w:eastAsia="zh-CN" w:bidi="ar"/>
        </w:rPr>
        <w:t>住建、</w:t>
      </w:r>
      <w:r>
        <w:rPr>
          <w:rFonts w:hint="eastAsia" w:ascii="FangSong_GB2312" w:hAnsi="FangSong_GB2312" w:eastAsia="FangSong_GB2312" w:cs="FangSong_GB2312"/>
          <w:spacing w:val="0"/>
          <w:kern w:val="0"/>
          <w:sz w:val="32"/>
          <w:szCs w:val="32"/>
          <w:lang w:bidi="ar"/>
        </w:rPr>
        <w:t>自然资源、农业农村、医疗保障、市场监管等部门要加强政策协同，协调推进规划编制与实施。</w:t>
      </w:r>
      <w:r>
        <w:rPr>
          <w:rFonts w:hint="eastAsia" w:ascii="FangSong_GB2312" w:hAnsi="FangSong_GB2312" w:eastAsia="FangSong_GB2312" w:cs="FangSong_GB2312"/>
          <w:spacing w:val="0"/>
          <w:kern w:val="0"/>
          <w:sz w:val="32"/>
          <w:szCs w:val="32"/>
          <w:lang w:eastAsia="zh-CN" w:bidi="ar"/>
        </w:rPr>
        <w:t>县</w:t>
      </w:r>
      <w:r>
        <w:rPr>
          <w:rFonts w:hint="eastAsia" w:ascii="FangSong_GB2312" w:hAnsi="FangSong_GB2312" w:eastAsia="FangSong_GB2312" w:cs="FangSong_GB2312"/>
          <w:spacing w:val="0"/>
          <w:kern w:val="0"/>
          <w:sz w:val="32"/>
          <w:szCs w:val="32"/>
          <w:lang w:bidi="ar"/>
        </w:rPr>
        <w:t>卫健</w:t>
      </w:r>
      <w:r>
        <w:rPr>
          <w:rFonts w:hint="eastAsia" w:ascii="FangSong_GB2312" w:hAnsi="FangSong_GB2312" w:eastAsia="FangSong_GB2312" w:cs="FangSong_GB2312"/>
          <w:spacing w:val="0"/>
          <w:kern w:val="0"/>
          <w:sz w:val="32"/>
          <w:szCs w:val="32"/>
          <w:lang w:eastAsia="zh-CN" w:bidi="ar"/>
        </w:rPr>
        <w:t>局</w:t>
      </w:r>
      <w:r>
        <w:rPr>
          <w:rFonts w:hint="eastAsia" w:ascii="FangSong_GB2312" w:hAnsi="FangSong_GB2312" w:eastAsia="FangSong_GB2312" w:cs="FangSong_GB2312"/>
          <w:spacing w:val="0"/>
          <w:kern w:val="0"/>
          <w:sz w:val="32"/>
          <w:szCs w:val="32"/>
          <w:lang w:bidi="ar"/>
        </w:rPr>
        <w:t>负责牵头编制规划并根据需要按程序适时进行调整。</w:t>
      </w:r>
      <w:r>
        <w:rPr>
          <w:rFonts w:hint="eastAsia" w:ascii="FangSong_GB2312" w:hAnsi="FangSong_GB2312" w:eastAsia="FangSong_GB2312" w:cs="FangSong_GB2312"/>
          <w:spacing w:val="0"/>
          <w:kern w:val="0"/>
          <w:sz w:val="32"/>
          <w:szCs w:val="32"/>
          <w:lang w:eastAsia="zh-CN" w:bidi="ar"/>
        </w:rPr>
        <w:t>县</w:t>
      </w:r>
      <w:r>
        <w:rPr>
          <w:rFonts w:hint="eastAsia" w:ascii="FangSong_GB2312" w:hAnsi="FangSong_GB2312" w:eastAsia="FangSong_GB2312" w:cs="FangSong_GB2312"/>
          <w:spacing w:val="0"/>
          <w:kern w:val="0"/>
          <w:sz w:val="32"/>
          <w:szCs w:val="32"/>
          <w:lang w:bidi="ar"/>
        </w:rPr>
        <w:t>发展改革</w:t>
      </w:r>
      <w:r>
        <w:rPr>
          <w:rFonts w:hint="eastAsia" w:ascii="FangSong_GB2312" w:hAnsi="FangSong_GB2312" w:eastAsia="FangSong_GB2312" w:cs="FangSong_GB2312"/>
          <w:spacing w:val="0"/>
          <w:kern w:val="0"/>
          <w:sz w:val="32"/>
          <w:szCs w:val="32"/>
          <w:lang w:eastAsia="zh-CN" w:bidi="ar"/>
        </w:rPr>
        <w:t>局</w:t>
      </w:r>
      <w:r>
        <w:rPr>
          <w:rFonts w:hint="eastAsia" w:ascii="FangSong_GB2312" w:hAnsi="FangSong_GB2312" w:eastAsia="FangSong_GB2312" w:cs="FangSong_GB2312"/>
          <w:spacing w:val="0"/>
          <w:kern w:val="0"/>
          <w:sz w:val="32"/>
          <w:szCs w:val="32"/>
          <w:lang w:bidi="ar"/>
        </w:rPr>
        <w:t>依据规划对新</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改扩</w:t>
      </w:r>
      <w:r>
        <w:rPr>
          <w:rFonts w:hint="eastAsia" w:ascii="FangSong_GB2312" w:hAnsi="FangSong_GB2312" w:eastAsia="SimSun" w:cs="FangSong_GB2312"/>
          <w:spacing w:val="0"/>
          <w:kern w:val="0"/>
          <w:sz w:val="32"/>
          <w:szCs w:val="32"/>
          <w:lang w:eastAsia="zh-CN" w:bidi="ar"/>
        </w:rPr>
        <w:t>）</w:t>
      </w:r>
      <w:r>
        <w:rPr>
          <w:rFonts w:hint="eastAsia" w:ascii="FangSong_GB2312" w:hAnsi="FangSong_GB2312" w:eastAsia="FangSong_GB2312" w:cs="FangSong_GB2312"/>
          <w:spacing w:val="0"/>
          <w:kern w:val="0"/>
          <w:sz w:val="32"/>
          <w:szCs w:val="32"/>
          <w:lang w:bidi="ar"/>
        </w:rPr>
        <w:t>建项目进行基本建设管理。</w:t>
      </w:r>
      <w:r>
        <w:rPr>
          <w:rFonts w:hint="eastAsia" w:ascii="FangSong_GB2312" w:hAnsi="FangSong_GB2312" w:eastAsia="FangSong_GB2312" w:cs="FangSong_GB2312"/>
          <w:spacing w:val="0"/>
          <w:kern w:val="0"/>
          <w:sz w:val="32"/>
          <w:szCs w:val="32"/>
          <w:lang w:eastAsia="zh-CN" w:bidi="ar"/>
        </w:rPr>
        <w:t>县</w:t>
      </w:r>
      <w:r>
        <w:rPr>
          <w:rFonts w:hint="eastAsia" w:ascii="FangSong_GB2312" w:hAnsi="FangSong_GB2312" w:eastAsia="FangSong_GB2312" w:cs="FangSong_GB2312"/>
          <w:spacing w:val="0"/>
          <w:kern w:val="0"/>
          <w:sz w:val="32"/>
          <w:szCs w:val="32"/>
          <w:lang w:bidi="ar"/>
        </w:rPr>
        <w:t>委编办要依据有关规定和标准合理确定公立医疗卫生机构人员编制。</w:t>
      </w:r>
      <w:r>
        <w:rPr>
          <w:rFonts w:hint="eastAsia" w:ascii="FangSong_GB2312" w:hAnsi="FangSong_GB2312" w:eastAsia="FangSong_GB2312" w:cs="FangSong_GB2312"/>
          <w:spacing w:val="0"/>
          <w:kern w:val="0"/>
          <w:sz w:val="32"/>
          <w:szCs w:val="32"/>
          <w:lang w:eastAsia="zh-CN" w:bidi="ar"/>
        </w:rPr>
        <w:t>县</w:t>
      </w:r>
      <w:r>
        <w:rPr>
          <w:rFonts w:hint="eastAsia" w:ascii="FangSong_GB2312" w:hAnsi="FangSong_GB2312" w:eastAsia="FangSong_GB2312" w:cs="FangSong_GB2312"/>
          <w:spacing w:val="0"/>
          <w:kern w:val="0"/>
          <w:sz w:val="32"/>
          <w:szCs w:val="32"/>
          <w:lang w:bidi="ar"/>
        </w:rPr>
        <w:t>财政局要按照政府卫生投入政策落实相关经费。</w:t>
      </w:r>
      <w:r>
        <w:rPr>
          <w:rFonts w:hint="eastAsia" w:ascii="FangSong_GB2312" w:hAnsi="FangSong_GB2312" w:eastAsia="FangSong_GB2312" w:cs="FangSong_GB2312"/>
          <w:spacing w:val="0"/>
          <w:kern w:val="0"/>
          <w:sz w:val="32"/>
          <w:szCs w:val="32"/>
          <w:lang w:eastAsia="zh-CN" w:bidi="ar"/>
        </w:rPr>
        <w:t>县</w:t>
      </w:r>
      <w:r>
        <w:rPr>
          <w:rFonts w:hint="eastAsia" w:ascii="FangSong_GB2312" w:hAnsi="FangSong_GB2312" w:eastAsia="FangSong_GB2312" w:cs="FangSong_GB2312"/>
          <w:spacing w:val="0"/>
          <w:kern w:val="0"/>
          <w:sz w:val="32"/>
          <w:szCs w:val="32"/>
          <w:lang w:bidi="ar"/>
        </w:rPr>
        <w:t>自然资源和规划局要在空间规划中统筹考虑医疗卫生机构发展需要，合理安排用地供给。</w:t>
      </w:r>
      <w:r>
        <w:rPr>
          <w:rFonts w:hint="eastAsia" w:ascii="FangSong_GB2312" w:hAnsi="FangSong_GB2312" w:eastAsia="FangSong_GB2312" w:cs="FangSong_GB2312"/>
          <w:spacing w:val="0"/>
          <w:kern w:val="0"/>
          <w:sz w:val="32"/>
          <w:szCs w:val="32"/>
          <w:lang w:eastAsia="zh-CN" w:bidi="ar"/>
        </w:rPr>
        <w:t>县</w:t>
      </w:r>
      <w:r>
        <w:rPr>
          <w:rFonts w:hint="eastAsia" w:ascii="FangSong_GB2312" w:hAnsi="FangSong_GB2312" w:eastAsia="FangSong_GB2312" w:cs="FangSong_GB2312"/>
          <w:spacing w:val="0"/>
          <w:kern w:val="0"/>
          <w:sz w:val="32"/>
          <w:szCs w:val="32"/>
          <w:lang w:bidi="ar"/>
        </w:rPr>
        <w:t>医保局要加快推进医保支付方式改革。其他相关部门要各司其职，做好相关工作。</w:t>
      </w:r>
    </w:p>
    <w:p>
      <w:pPr>
        <w:widowControl/>
        <w:adjustRightInd w:val="0"/>
        <w:snapToGrid w:val="0"/>
        <w:spacing w:line="600" w:lineRule="exact"/>
        <w:ind w:firstLine="640" w:firstLineChars="200"/>
        <w:rPr>
          <w:rFonts w:hint="eastAsia" w:ascii="FangSong_GB2312" w:hAnsi="FangSong_GB2312" w:eastAsia="FangSong_GB2312" w:cs="FangSong_GB2312"/>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outlineLvl w:val="1"/>
        <w:rPr>
          <w:rFonts w:hint="eastAsia" w:ascii="KaiTi_GB2312" w:hAnsi="KaiTi_GB2312" w:eastAsia="KaiTi_GB2312" w:cs="KaiTi_GB2312"/>
          <w:spacing w:val="0"/>
          <w:kern w:val="0"/>
          <w:sz w:val="32"/>
          <w:szCs w:val="32"/>
          <w:lang w:val="en-US" w:eastAsia="zh-CN" w:bidi="ar"/>
        </w:rPr>
      </w:pPr>
      <w:bookmarkStart w:id="75" w:name="_Toc136850701"/>
      <w:bookmarkEnd w:id="75"/>
      <w:bookmarkStart w:id="76" w:name="_Toc136850700"/>
      <w:bookmarkEnd w:id="76"/>
      <w:bookmarkStart w:id="77" w:name="_Toc29024"/>
      <w:r>
        <w:rPr>
          <w:rFonts w:hint="eastAsia" w:ascii="KaiTi_GB2312" w:hAnsi="KaiTi_GB2312" w:eastAsia="KaiTi_GB2312" w:cs="KaiTi_GB2312"/>
          <w:spacing w:val="0"/>
          <w:kern w:val="0"/>
          <w:sz w:val="32"/>
          <w:szCs w:val="32"/>
          <w:lang w:val="en-US" w:eastAsia="zh-CN" w:bidi="ar"/>
        </w:rPr>
        <w:t>第三节  加强监测评估</w:t>
      </w:r>
      <w:bookmarkEnd w:id="77"/>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_GB2312" w:eastAsia="FangSong_GB2312" w:cs="FangSong_GB2312"/>
          <w:spacing w:val="0"/>
          <w:kern w:val="0"/>
          <w:sz w:val="32"/>
          <w:szCs w:val="32"/>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lang w:val="en-US" w:eastAsia="zh-CN"/>
        </w:rPr>
      </w:pPr>
      <w:r>
        <w:rPr>
          <w:rFonts w:hint="eastAsia" w:ascii="FangSong_GB2312" w:hAnsi="FangSong_GB2312" w:eastAsia="FangSong_GB2312" w:cs="FangSong_GB2312"/>
          <w:spacing w:val="0"/>
          <w:kern w:val="0"/>
          <w:sz w:val="32"/>
          <w:szCs w:val="32"/>
          <w:lang w:bidi="ar"/>
        </w:rPr>
        <w:t>健全卫生健康规划体系，加强与国民经济和社会发展、国土空间、区域发展、其他专项等相关规划衔接，建立上下级规划衔接机制。建立健全监测评价机制，卫生健康部门负责牵头制订规划监测评估方案，并对规划实施进度和效果进行年度监测和中期、末期评估。</w:t>
      </w:r>
      <w:r>
        <w:rPr>
          <w:rFonts w:hint="eastAsia" w:ascii="FangSong_GB2312" w:hAnsi="FangSong_GB2312" w:eastAsia="FangSong_GB2312" w:cs="FangSong_GB2312"/>
          <w:spacing w:val="0"/>
          <w:kern w:val="0"/>
          <w:sz w:val="32"/>
          <w:szCs w:val="32"/>
          <w:lang w:eastAsia="zh-CN" w:bidi="ar"/>
        </w:rPr>
        <w:t>县</w:t>
      </w:r>
      <w:r>
        <w:rPr>
          <w:rFonts w:hint="eastAsia" w:ascii="FangSong_GB2312" w:hAnsi="FangSong_GB2312" w:eastAsia="FangSong_GB2312" w:cs="FangSong_GB2312"/>
          <w:spacing w:val="0"/>
          <w:kern w:val="0"/>
          <w:sz w:val="32"/>
          <w:szCs w:val="32"/>
          <w:lang w:bidi="ar"/>
        </w:rPr>
        <w:t>卫健</w:t>
      </w:r>
      <w:r>
        <w:rPr>
          <w:rFonts w:hint="eastAsia" w:ascii="FangSong_GB2312" w:hAnsi="FangSong_GB2312" w:eastAsia="FangSong_GB2312" w:cs="FangSong_GB2312"/>
          <w:spacing w:val="0"/>
          <w:kern w:val="0"/>
          <w:sz w:val="32"/>
          <w:szCs w:val="32"/>
          <w:lang w:eastAsia="zh-CN" w:bidi="ar"/>
        </w:rPr>
        <w:t>局</w:t>
      </w:r>
      <w:r>
        <w:rPr>
          <w:rFonts w:hint="eastAsia" w:ascii="FangSong_GB2312" w:hAnsi="FangSong_GB2312" w:eastAsia="FangSong_GB2312" w:cs="FangSong_GB2312"/>
          <w:spacing w:val="0"/>
          <w:kern w:val="0"/>
          <w:sz w:val="32"/>
          <w:szCs w:val="32"/>
          <w:lang w:bidi="ar"/>
        </w:rPr>
        <w:t>要定期组织对规划实施情况的检查督导，确保规划顺利实施。</w:t>
      </w: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p>
    <w:p>
      <w:pPr>
        <w:rPr>
          <w:rFonts w:hint="eastAsia"/>
          <w:lang w:val="en-US" w:eastAsia="zh-CN"/>
        </w:rPr>
      </w:pPr>
    </w:p>
    <w:p>
      <w:pPr>
        <w:keepNext w:val="0"/>
        <w:keepLines w:val="0"/>
        <w:widowControl w:val="0"/>
        <w:suppressLineNumbers w:val="0"/>
        <w:spacing w:before="0" w:beforeAutospacing="0" w:after="0" w:afterAutospacing="0" w:line="720" w:lineRule="exact"/>
        <w:ind w:left="0" w:right="0"/>
        <w:jc w:val="both"/>
        <w:rPr>
          <w:rFonts w:hint="eastAsia" w:ascii="FangSong_GB2312" w:hAnsi="Times New Roman" w:eastAsia="FangSong_GB2312" w:cs="FangSong_GB2312"/>
          <w:color w:val="000000"/>
          <w:spacing w:val="-4"/>
          <w:kern w:val="0"/>
          <w:sz w:val="32"/>
          <w:szCs w:val="32"/>
          <w:lang w:val="en-US" w:eastAsia="zh-CN" w:bidi="ar"/>
        </w:rPr>
      </w:pPr>
      <w:r>
        <w:rPr>
          <w:rFonts w:hint="eastAsia" w:ascii="SimHei" w:hAnsi="Times New Roman" w:eastAsia="SimHei" w:cs="SimHei"/>
          <w:color w:val="000000"/>
          <w:kern w:val="0"/>
          <w:sz w:val="32"/>
          <w:szCs w:val="32"/>
          <w:lang w:val="en-US" w:eastAsia="zh-CN" w:bidi="ar"/>
        </w:rPr>
        <w:t>信息公开选项：</w:t>
      </w:r>
      <w:r>
        <w:rPr>
          <w:rFonts w:hint="eastAsia" w:ascii="FZXiaoBiaoSong-B05S" w:hAnsi="FZXiaoBiaoSong-B05S" w:eastAsia="FZXiaoBiaoSong-B05S" w:cs="FZXiaoBiaoSong-B05S"/>
          <w:color w:val="000000"/>
          <w:kern w:val="2"/>
          <w:sz w:val="32"/>
          <w:szCs w:val="32"/>
          <w:lang w:val="en-US" w:eastAsia="zh-CN" w:bidi="ar"/>
        </w:rPr>
        <w:t>主动公开</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color w:val="000000"/>
          <w:spacing w:val="-4"/>
          <w:kern w:val="0"/>
          <w:sz w:val="32"/>
          <w:szCs w:val="32"/>
          <w:lang w:val="en-US"/>
        </w:rPr>
      </w:pPr>
      <w:r>
        <w:rPr>
          <w:rFonts w:hint="eastAsia" w:ascii="FangSong_GB2312" w:hAnsi="Times New Roman" w:eastAsia="FangSong_GB2312" w:cs="FangSong_GB2312"/>
          <w:color w:val="000000"/>
          <w:spacing w:val="-4"/>
          <w:kern w:val="0"/>
          <w:sz w:val="32"/>
          <w:szCs w:val="32"/>
          <w:lang w:val="en-US" w:eastAsia="zh-CN" w:bidi="ar"/>
        </w:rPr>
        <w:t>────────────────────────────────────────</w:t>
      </w:r>
    </w:p>
    <w:p>
      <w:pPr>
        <w:keepNext w:val="0"/>
        <w:keepLines w:val="0"/>
        <w:widowControl w:val="0"/>
        <w:suppressLineNumbers w:val="0"/>
        <w:autoSpaceDE w:val="0"/>
        <w:autoSpaceDN w:val="0"/>
        <w:adjustRightInd w:val="0"/>
        <w:spacing w:before="0" w:beforeAutospacing="0" w:after="0" w:afterAutospacing="0" w:line="320" w:lineRule="exact"/>
        <w:ind w:left="0" w:right="0" w:firstLine="280" w:firstLineChars="100"/>
        <w:jc w:val="left"/>
        <w:rPr>
          <w:rFonts w:hint="eastAsia" w:ascii="FangSong_GB2312" w:eastAsia="FangSong_GB2312" w:cs="FangSong_GB2312"/>
          <w:color w:val="000000"/>
          <w:kern w:val="0"/>
          <w:sz w:val="28"/>
          <w:szCs w:val="28"/>
          <w:lang w:val="en-US"/>
        </w:rPr>
      </w:pPr>
      <w:r>
        <w:rPr>
          <w:rFonts w:hint="eastAsia" w:ascii="FangSong_GB2312" w:hAnsi="Times New Roman" w:eastAsia="FangSong_GB2312" w:cs="FangSong_GB2312"/>
          <w:color w:val="000000"/>
          <w:kern w:val="0"/>
          <w:sz w:val="28"/>
          <w:szCs w:val="28"/>
          <w:lang w:val="en-US" w:eastAsia="zh-CN" w:bidi="ar"/>
        </w:rPr>
        <w:t xml:space="preserve">峨边彝族自治县人民政府办公室            </w:t>
      </w:r>
      <w:r>
        <w:rPr>
          <w:rFonts w:hint="eastAsia" w:ascii="FangSong_GB2312" w:eastAsia="FangSong_GB2312" w:cs="FangSong_GB2312"/>
          <w:color w:val="000000"/>
          <w:kern w:val="0"/>
          <w:sz w:val="28"/>
          <w:szCs w:val="28"/>
          <w:lang w:val="en-US" w:eastAsia="zh-CN" w:bidi="ar"/>
        </w:rPr>
        <w:t xml:space="preserve"> </w:t>
      </w:r>
      <w:r>
        <w:rPr>
          <w:rFonts w:hint="eastAsia" w:ascii="FangSong_GB2312" w:hAnsi="Times New Roman" w:eastAsia="FangSong_GB2312" w:cs="FangSong_GB2312"/>
          <w:color w:val="000000"/>
          <w:kern w:val="0"/>
          <w:sz w:val="28"/>
          <w:szCs w:val="28"/>
          <w:lang w:val="en-US" w:eastAsia="zh-CN" w:bidi="ar"/>
        </w:rPr>
        <w:t>2023年</w:t>
      </w:r>
      <w:r>
        <w:rPr>
          <w:rFonts w:hint="eastAsia" w:ascii="FangSong_GB2312" w:eastAsia="FangSong_GB2312" w:cs="FangSong_GB2312"/>
          <w:color w:val="000000"/>
          <w:kern w:val="0"/>
          <w:sz w:val="28"/>
          <w:szCs w:val="28"/>
          <w:lang w:val="en-US" w:eastAsia="zh-CN" w:bidi="ar"/>
        </w:rPr>
        <w:t>11</w:t>
      </w:r>
      <w:r>
        <w:rPr>
          <w:rFonts w:hint="eastAsia" w:ascii="FangSong_GB2312" w:hAnsi="Times New Roman" w:eastAsia="FangSong_GB2312" w:cs="FangSong_GB2312"/>
          <w:color w:val="000000"/>
          <w:kern w:val="0"/>
          <w:sz w:val="28"/>
          <w:szCs w:val="28"/>
          <w:lang w:val="en-US" w:eastAsia="zh-CN" w:bidi="ar"/>
        </w:rPr>
        <w:t>月</w:t>
      </w:r>
      <w:r>
        <w:rPr>
          <w:rFonts w:hint="eastAsia" w:ascii="FangSong_GB2312" w:eastAsia="FangSong_GB2312" w:cs="FangSong_GB2312"/>
          <w:color w:val="000000"/>
          <w:kern w:val="0"/>
          <w:sz w:val="28"/>
          <w:szCs w:val="28"/>
          <w:lang w:val="en-US" w:eastAsia="zh-CN" w:bidi="ar"/>
        </w:rPr>
        <w:t>17</w:t>
      </w:r>
      <w:r>
        <w:rPr>
          <w:rFonts w:hint="eastAsia" w:ascii="FangSong_GB2312" w:hAnsi="Times New Roman" w:eastAsia="FangSong_GB2312" w:cs="FangSong_GB2312"/>
          <w:color w:val="000000"/>
          <w:kern w:val="0"/>
          <w:sz w:val="28"/>
          <w:szCs w:val="28"/>
          <w:lang w:val="en-US" w:eastAsia="zh-CN" w:bidi="ar"/>
        </w:rPr>
        <w:t>日印发</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lang w:val="en-US" w:eastAsia="zh-CN"/>
        </w:rPr>
      </w:pPr>
      <w:r>
        <w:rPr>
          <w:rFonts w:hint="eastAsia" w:ascii="FangSong_GB2312" w:hAnsi="Times New Roman" w:eastAsia="FangSong_GB2312" w:cs="FangSong_GB2312"/>
          <w:color w:val="000000"/>
          <w:spacing w:val="-4"/>
          <w:kern w:val="0"/>
          <w:sz w:val="32"/>
          <w:szCs w:val="32"/>
          <w:lang w:val="en-US" w:eastAsia="zh-CN" w:bidi="ar"/>
        </w:rPr>
        <w:t>────────────────────────────────────────</w:t>
      </w:r>
    </w:p>
    <w:sectPr>
      <w:footerReference r:id="rId9" w:type="default"/>
      <w:pgSz w:w="11906" w:h="16838"/>
      <w:pgMar w:top="2041" w:right="1468" w:bottom="1587" w:left="1468" w:header="851" w:footer="992" w:gutter="0"/>
      <w:pgNumType w:fmt="decimal" w:start="1"/>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1" w:fontKey="{45C7E470-C302-4310-AC4A-15F55CA5B01D}"/>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2" w:fontKey="{8E4D16C2-50CA-4A81-A513-EE108445B3E5}"/>
  </w:font>
  <w:font w:name="SimHei">
    <w:panose1 w:val="02010609060101010101"/>
    <w:charset w:val="86"/>
    <w:family w:val="auto"/>
    <w:pitch w:val="default"/>
    <w:sig w:usb0="800002BF" w:usb1="38CF7CFA" w:usb2="00000016" w:usb3="00000000" w:csb0="00040001" w:csb1="00000000"/>
    <w:embedRegular r:id="rId3" w:fontKey="{B412005A-999A-4A7F-9C1D-B46CE36A6A3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32F6D790-DC05-4BCA-B9F2-4D36A6CAC6F6}"/>
  </w:font>
  <w:font w:name="FangSong">
    <w:panose1 w:val="02010609060101010101"/>
    <w:charset w:val="86"/>
    <w:family w:val="modern"/>
    <w:pitch w:val="default"/>
    <w:sig w:usb0="800002BF" w:usb1="38CF7CFA" w:usb2="00000016" w:usb3="00000000" w:csb0="00040001" w:csb1="00000000"/>
    <w:embedRegular r:id="rId5" w:fontKey="{7EC0AA02-0B0D-42E5-AC7E-B4E539F1A3F8}"/>
  </w:font>
  <w:font w:name="FangSong_GB2312">
    <w:altName w:val="Times New Roman"/>
    <w:panose1 w:val="02010609030101010101"/>
    <w:charset w:val="86"/>
    <w:family w:val="modern"/>
    <w:pitch w:val="default"/>
    <w:sig w:usb0="00000000" w:usb1="00000000" w:usb2="00000000" w:usb3="00000000" w:csb0="00040000" w:csb1="00000000"/>
    <w:embedRegular r:id="rId6" w:fontKey="{13D1AED0-F09D-479C-813C-F93B39974707}"/>
  </w:font>
  <w:font w:name="FZXiaoBiaoSong-B05S">
    <w:panose1 w:val="02000000000000000000"/>
    <w:charset w:val="86"/>
    <w:family w:val="script"/>
    <w:pitch w:val="default"/>
    <w:sig w:usb0="00000001" w:usb1="080E0000" w:usb2="00000000" w:usb3="00000000" w:csb0="00040000" w:csb1="00000000"/>
    <w:embedRegular r:id="rId7" w:fontKey="{C0CBF032-EE6A-46B0-868D-3E601D41F348}"/>
  </w:font>
  <w:font w:name="Cambria">
    <w:panose1 w:val="02040503050406030204"/>
    <w:charset w:val="00"/>
    <w:family w:val="roman"/>
    <w:pitch w:val="default"/>
    <w:sig w:usb0="E00002FF" w:usb1="400004FF" w:usb2="00000000" w:usb3="00000000" w:csb0="2000019F" w:csb1="00000000"/>
  </w:font>
  <w:font w:name="Arial Unicode MS">
    <w:altName w:val="Arial"/>
    <w:panose1 w:val="020B0604020202020204"/>
    <w:charset w:val="00"/>
    <w:family w:val="auto"/>
    <w:pitch w:val="default"/>
    <w:sig w:usb0="00000000" w:usb1="00000000" w:usb2="00000000" w:usb3="00000000" w:csb0="00000001" w:csb1="00000000"/>
  </w:font>
  <w:font w:name="KaiTi_GB2312">
    <w:altName w:val="KaiTi"/>
    <w:panose1 w:val="02010609030101010101"/>
    <w:charset w:val="86"/>
    <w:family w:val="modern"/>
    <w:pitch w:val="default"/>
    <w:sig w:usb0="00000000" w:usb1="00000000" w:usb2="00000000" w:usb3="00000000" w:csb0="00040000" w:csb1="00000000"/>
    <w:embedRegular r:id="rId8" w:fontKey="{78D9B3E9-5205-4395-834A-3FF2A485BDA6}"/>
  </w:font>
  <w:font w:name="FZKTK--GBK1-0">
    <w:altName w:val="Segoe Print"/>
    <w:panose1 w:val="020B0604020202020204"/>
    <w:charset w:val="00"/>
    <w:family w:val="auto"/>
    <w:pitch w:val="default"/>
    <w:sig w:usb0="00000000" w:usb1="00000000" w:usb2="00000000" w:usb3="00000000" w:csb0="00000000" w:csb1="00000000"/>
    <w:embedRegular r:id="rId9" w:fontKey="{F0EEB50F-96D0-4BA3-8149-A854CD7403E7}"/>
  </w:font>
  <w:font w:name="Microsoft YaHei">
    <w:panose1 w:val="020B0503020204020204"/>
    <w:charset w:val="86"/>
    <w:family w:val="swiss"/>
    <w:pitch w:val="default"/>
    <w:sig w:usb0="80000287" w:usb1="280F3C52" w:usb2="00000016" w:usb3="00000000" w:csb0="0004001F" w:csb1="00000000"/>
    <w:embedRegular r:id="rId10" w:fontKey="{E7004562-8F73-4C22-AE71-19BF0C11B3F5}"/>
  </w:font>
  <w:font w:name="MS PGothic">
    <w:panose1 w:val="020B0600070205080204"/>
    <w:charset w:val="80"/>
    <w:family w:val="auto"/>
    <w:pitch w:val="default"/>
    <w:sig w:usb0="E00002FF" w:usb1="6AC7FDFB" w:usb2="00000012" w:usb3="00000000" w:csb0="4002009F" w:csb1="DFD70000"/>
  </w:font>
  <w:font w:name="KaiTi">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-57150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4.5pt;height:144pt;width:144pt;mso-position-horizontal:outside;mso-position-horizontal-relative:margin;mso-wrap-style:none;z-index:251660288;mso-width-relative:page;mso-height-relative:page;" filled="f" stroked="f" coordsize="21600,21600" o:gfxdata="UEsDBAoAAAAAAIdO4kAAAAAAAAAAAAAAAAAEAAAAZHJzL1BLAwQUAAAACACHTuJAhXvSf9MAAAAH&#10;AQAADwAAAGRycy9kb3ducmV2LnhtbE2PQU/DMAyF70j8h8hI3LZ0A0Hpmk5iohyRWDlwzBqvLSRO&#10;lWRd+feYEzv52c96/lxuZ2fFhCEOnhSslhkIpNabgToFH029yEHEpMlo6wkV/GCEbXV9VerC+DO9&#10;47RPneAQioVW0Kc0FlLGtken49KPSOwdfXA6cRs6aYI+c7izcp1lD9LpgfhCr0fc9dh+709Owa5u&#10;mjBhDPYTX+u7r7fne3yZlbq9WWUbEAnn9L8Mf/iMDhUzHfyJTBRWAT+SFCyeuLK7znMWBxaPPJFV&#10;KS/5q19QSwMEFAAAAAgAh07iQAKVIPQyAgAAYQQAAA4AAABkcnMvZTJvRG9jLnhtbK1UzY7TMBC+&#10;I/EOlu80aRGrbtV0VbYqQqrYlRbE2XWcJpL/ZLtNygPAG3Diwp3n6nPw2Wm6aOGwBy7O2DP+xt83&#10;M5nfdEqSg3C+Mbqg41FOidDclI3eFfTTx/WrKSU+MF0yabQo6FF4erN4+WLe2pmYmNrIUjgCEO1n&#10;rS1oHYKdZZnntVDMj4wVGs7KOMUCtm6XlY61QFcym+T5VdYaV1pnuPAep6veSc+I7jmApqoaLlaG&#10;75XQoUd1QrIASr5urKeL9NqqEjzcVZUXgciCgmlIK5LA3sY1W8zZbOeYrRt+fgJ7zhOecFKs0Uh6&#10;gVqxwMjeNX9BqYY7400VRtyorCeSFAGLcf5Em4eaWZG4QGpvL6L7/wfLPxzuHWnKgl5ToplCwU/f&#10;v51+/Dr9/Equozyt9TNEPVjEhe6t6dA0w7nHYWTdVU7FL/gQ+CHu8SKu6ALh8dJ0Mp3mcHH4hg3w&#10;s8fr1vnwThhFolFQh+olUdlh40MfOoTEbNqsGylTBaUmbUGvXr/J04WLB+BSI0ck0T82WqHbdmdm&#10;W1MeQcyZvjO85esGyTfMh3vm0Ap4MIYl3GGppEESc7YoqY378q/zGI8KwUtJi9YqqMYkUSLfa1QO&#10;gGEw3GBsB0Pv1a1Br44xhJYnExdckINZOaM+Y4KWMQdcTHNkKmgYzNvQtzcmkIvlMgXtrWt2dX8B&#10;fWdZ2OgHy2OaKKS3y32AmEnjKFCvylk3dF6q0nlKYmv/uU9Rj3+G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Fe9J/0wAAAAcBAAAPAAAAAAAAAAEAIAAAACIAAABkcnMvZG93bnJldi54bWxQSwEC&#10;FAAUAAAACACHTuJAApUg9DICAABhBAAADgAAAAAAAAABACAAAAAiAQAAZHJzL2Uyb0RvYy54bWxQ&#10;SwUGAAAAAAYABgBZAQAAxgU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6"/>
      </w:rPr>
    </w:pPr>
    <w:r>
      <w:fldChar w:fldCharType="begin"/>
    </w:r>
    <w:r>
      <w:rPr>
        <w:rStyle w:val="16"/>
      </w:rPr>
      <w:instrText xml:space="preserve">PAGE  </w:instrText>
    </w:r>
    <w: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-57150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4.5pt;height:144pt;width:144pt;mso-position-horizontal:outside;mso-position-horizontal-relative:margin;mso-wrap-style:none;z-index:251668480;mso-width-relative:page;mso-height-relative:page;" filled="f" stroked="f" coordsize="21600,21600" o:gfxdata="UEsDBAoAAAAAAIdO4kAAAAAAAAAAAAAAAAAEAAAAZHJzL1BLAwQUAAAACACHTuJAhXvSf9MAAAAH&#10;AQAADwAAAGRycy9kb3ducmV2LnhtbE2PQU/DMAyF70j8h8hI3LZ0A0Hpmk5iohyRWDlwzBqvLSRO&#10;lWRd+feYEzv52c96/lxuZ2fFhCEOnhSslhkIpNabgToFH029yEHEpMlo6wkV/GCEbXV9VerC+DO9&#10;47RPneAQioVW0Kc0FlLGtken49KPSOwdfXA6cRs6aYI+c7izcp1lD9LpgfhCr0fc9dh+709Owa5u&#10;mjBhDPYTX+u7r7fne3yZlbq9WWUbEAnn9L8Mf/iMDhUzHfyJTBRWAT+SFCyeuLK7znMWBxaPPJFV&#10;KS/5q19QSwMEFAAAAAgAh07iQGxhYO8zAgAAYwQAAA4AAABkcnMvZTJvRG9jLnhtbK1UzY7TMBC+&#10;I/EOlu80aYFVVTVdla2KkCp2pQVxdh2nseQ/2W6T8gDwBpy4cN/n6nPwOWm6aOGwBy7O2DP+Zr5v&#10;xplft1qRg/BBWlPQ8SinRBhuS2l2Bf38af1qSkmIzJRMWSMKehSBXi9evpg3biYmtraqFJ4AxIRZ&#10;4wpax+hmWRZ4LTQLI+uEgbOyXrOIrd9lpWcN0LXKJnl+lTXWl85bLkLA6ap30jOifw6grSrJxcry&#10;vRYm9qheKBZBKdTSBbroqq0qweNtVQURiSoomMZuRRLY27Rmizmb7TxzteTnEthzSnjCSTNpkPQC&#10;tWKRkb2Xf0Fpyb0NtoojbnXWE+kUAYtx/kSb+5o50XGB1MFdRA//D5Z/PNx5IsuCvhlTYphGx08/&#10;vp9+Ppx+fSM4g0CNCzPE3TtExvadbTE2w3nAYeLdVl6nLxgR+CHv8SKvaCPh6dJ0Mp3mcHH4hg3w&#10;s8frzof4XlhNklFQj/51srLDJsQ+dAhJ2YxdS6W6HipDmoJevX6bdxcuHoArgxyJRF9ssmK7bc/M&#10;trY8gpi3/WwEx9cSyTcsxDvmMQwoGM8l3mKplEUSe7Yoqa3/+q/zFI8ewUtJg+EqqMFbokR9MOgd&#10;AONg+MHYDobZ6xuLaUU7UEtn4oKPajArb/UXvKFlygEXMxyZChoH8yb2A443yMVy2QXtnZe7ur+A&#10;yXMsbsy94ylNEjK45T5CzE7jJFCvylk3zF7XpfM7ScP9576Levw3LH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XvSf9MAAAAHAQAADwAAAAAAAAABACAAAAAiAAAAZHJzL2Rvd25yZXYueG1sUEsB&#10;AhQAFAAAAAgAh07iQGxhYO8zAgAAYwQAAA4AAAAAAAAAAQAgAAAAIgEAAGRycy9lMm9Eb2MueG1s&#10;UEsFBgAAAAAGAAYAWQEAAMcFAAAAAA==&#10;">
              <v:fill on="f" focussize="0,0"/>
              <v:stroke on="f" weight="0.5pt"/>
              <v:imagedata o:title=""/>
              <o:lock v:ext="edit" aspectratio="f"/>
              <v:textbox inset="0mm,0mm,0mm,0mm" style="mso-fit-shape-to-text:t;">
                <w:txbxContent>
                  <w:p>
                    <w:pPr>
                      <w:pStyle w:val="7"/>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rPr>
        <w:rFonts w:ascii="SimSun" w:hAnsi="SimSun" w:eastAsia="SimSun" w:cs="SimSun"/>
        <w:sz w:val="13"/>
        <w:szCs w:val="13"/>
      </w:rPr>
    </w:pPr>
    <w:r>
      <w:rPr>
        <w:sz w:val="13"/>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-57150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4.5pt;height:144pt;width:144pt;mso-position-horizontal:outside;mso-position-horizontal-relative:margin;mso-wrap-style:none;z-index:251669504;mso-width-relative:page;mso-height-relative:page;" filled="f" stroked="f" coordsize="21600,21600" o:gfxdata="UEsDBAoAAAAAAIdO4kAAAAAAAAAAAAAAAAAEAAAAZHJzL1BLAwQUAAAACACHTuJAhXvSf9MAAAAH&#10;AQAADwAAAGRycy9kb3ducmV2LnhtbE2PQU/DMAyF70j8h8hI3LZ0A0Hpmk5iohyRWDlwzBqvLSRO&#10;lWRd+feYEzv52c96/lxuZ2fFhCEOnhSslhkIpNabgToFH029yEHEpMlo6wkV/GCEbXV9VerC+DO9&#10;47RPneAQioVW0Kc0FlLGtken49KPSOwdfXA6cRs6aYI+c7izcp1lD9LpgfhCr0fc9dh+709Owa5u&#10;mjBhDPYTX+u7r7fne3yZlbq9WWUbEAnn9L8Mf/iMDhUzHfyJTBRWAT+SFCyeuLK7znMWBxaPPJFV&#10;KS/5q19QSwMEFAAAAAgAh07iQKk3PuszAgAAYwQAAA4AAABkcnMvZTJvRG9jLnhtbK1UzY7TMBC+&#10;I/EOlu80aRdWVdV0VbYqQqrYlRbE2XWcxpL/ZLtNygPAG3Diwp3n6nPwOWm6aOGwBy7O2DP+xt83&#10;M5nftFqRg/BBWlPQ8SinRBhuS2l2Bf30cf1qSkmIzJRMWSMKehSB3ixevpg3biYmtraqFJ4AxIRZ&#10;4wpax+hmWRZ4LTQLI+uEgbOyXrOIrd9lpWcN0LXKJnl+nTXWl85bLkLA6ap30jOifw6grSrJxcry&#10;vRYm9qheKBZBKdTSBbroXltVgse7qgoiElVQMI3diiSwt2nNFnM223nmasnPT2DPecITTppJg6QX&#10;qBWLjOy9/AtKS+5tsFUccauznkinCFiM8yfaPNTMiY4LpA7uInr4f7D8w+HeE1kW9PUVJYZpVPz0&#10;/dvpx6/Tz68EZxCocWGGuAeHyNi+tS3aZjgPOEy828rr9AUjAj/kPV7kFW0kPF2aTqbTHC4O37AB&#10;fvZ43fkQ3wmrSTIK6lG/TlZ22ITYhw4hKZuxa6lUV0NlSFPQ66s3eXfh4gG4MsiRSPSPTVZst+2Z&#10;2daWRxDztu+N4PhaIvmGhXjPPJoBD8a4xDsslbJIYs8WJbX1X/51nuJRI3gpadBcBTWYJUrUe4Pa&#10;ATAOhh+M7WCYvb616NYxxtDxzsQFH9VgVt7qz5ihZcoBFzMcmQoaB/M29g2OGeRiueyC9s7LXd1f&#10;QOc5FjfmwfGUJgkZ3HIfIWancRKoV+WsG3qvq9J5TlJz/7nvoh7/DY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XvSf9MAAAAHAQAADwAAAAAAAAABACAAAAAiAAAAZHJzL2Rvd25yZXYueG1sUEsB&#10;AhQAFAAAAAgAh07iQKk3PuszAgAAYwQAAA4AAAAAAAAAAQAgAAAAIgEAAGRycy9lMm9Eb2MueG1s&#10;UEsFBgAAAAAGAAYAWQEAAMcFA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13"/>
      </w:rPr>
      <mc:AlternateContent>
        <mc:Choice Requires="wps">
          <w:drawing>
            <wp:anchor distT="0" distB="0" distL="114300" distR="114300" simplePos="0" relativeHeight="251661312" behindDoc="0" locked="0" layoutInCell="1" allowOverlap="1">
              <wp:simplePos x="0" y="0"/>
              <wp:positionH relativeFrom="margin">
                <wp:posOffset>5048250</wp:posOffset>
              </wp:positionH>
              <wp:positionV relativeFrom="paragraph">
                <wp:posOffset>-152400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7.5pt;margin-top:-12pt;height:144pt;width:144pt;mso-position-horizontal-relative:margin;mso-wrap-style:none;z-index:251661312;mso-width-relative:page;mso-height-relative:page;" filled="f" stroked="f" coordsize="21600,21600" o:gfxdata="UEsDBAoAAAAAAIdO4kAAAAAAAAAAAAAAAAAEAAAAZHJzL1BLAwQUAAAACACHTuJA+xsDr9kAAAAM&#10;AQAADwAAAGRycy9kb3ducmV2LnhtbE2PzU7DMBCE70i8g7VI3Fq7aSltiFOJinBEouHQoxsvScA/&#10;ke2m4e3ZnuA2uzua/abYTdawEUPsvZOwmAtg6Bqve9dK+Kir2QZYTMppZbxDCT8YYVfe3hQq1/7i&#10;3nE8pJZRiIu5ktClNOScx6ZDq+LcD+jo9umDVYnG0HId1IXCreGZEGtuVe/oQ6cG3HfYfB/OVsK+&#10;quswYgzmiK/V8uvteYUvk5T3dwvxBCzhlP7McMUndCiJ6eTPTkdmJDxuH6hLkjDLViSuDrFZkjpJ&#10;yNa04mXB/5cofwF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PsbA6/ZAAAADA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1F3A55"/>
    <w:multiLevelType w:val="singleLevel"/>
    <w:tmpl w:val="761F3A55"/>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60"/>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28107E8F"/>
    <w:rsid w:val="010E1812"/>
    <w:rsid w:val="02540980"/>
    <w:rsid w:val="047A5783"/>
    <w:rsid w:val="04A23F13"/>
    <w:rsid w:val="06F42B68"/>
    <w:rsid w:val="08FE62CB"/>
    <w:rsid w:val="095E1C11"/>
    <w:rsid w:val="0A6A7750"/>
    <w:rsid w:val="0AC534D0"/>
    <w:rsid w:val="0BF50980"/>
    <w:rsid w:val="0D1C6411"/>
    <w:rsid w:val="0F5B4403"/>
    <w:rsid w:val="0F7770A0"/>
    <w:rsid w:val="0FFE6F05"/>
    <w:rsid w:val="113E6669"/>
    <w:rsid w:val="120668A8"/>
    <w:rsid w:val="126C1002"/>
    <w:rsid w:val="15C57AE6"/>
    <w:rsid w:val="19B8688B"/>
    <w:rsid w:val="1AA42B4A"/>
    <w:rsid w:val="1C314E90"/>
    <w:rsid w:val="1EB219C2"/>
    <w:rsid w:val="1F9800E7"/>
    <w:rsid w:val="20726691"/>
    <w:rsid w:val="20821653"/>
    <w:rsid w:val="23183EF8"/>
    <w:rsid w:val="24660324"/>
    <w:rsid w:val="24A83652"/>
    <w:rsid w:val="24E25A0D"/>
    <w:rsid w:val="25087658"/>
    <w:rsid w:val="26C92BC5"/>
    <w:rsid w:val="26DE2E2F"/>
    <w:rsid w:val="28107E8F"/>
    <w:rsid w:val="2A585CB7"/>
    <w:rsid w:val="2B1D1ABE"/>
    <w:rsid w:val="2B9543C7"/>
    <w:rsid w:val="2D7C2183"/>
    <w:rsid w:val="2DF31F7F"/>
    <w:rsid w:val="2FD8767E"/>
    <w:rsid w:val="311F3577"/>
    <w:rsid w:val="31B640B7"/>
    <w:rsid w:val="32D35FBF"/>
    <w:rsid w:val="33610B31"/>
    <w:rsid w:val="33D24C23"/>
    <w:rsid w:val="35610116"/>
    <w:rsid w:val="35875CBB"/>
    <w:rsid w:val="36B47DE3"/>
    <w:rsid w:val="36FB0D9F"/>
    <w:rsid w:val="3BCE402B"/>
    <w:rsid w:val="3DA66438"/>
    <w:rsid w:val="3DE90CA8"/>
    <w:rsid w:val="40186DD6"/>
    <w:rsid w:val="4206398B"/>
    <w:rsid w:val="422410AB"/>
    <w:rsid w:val="427D6138"/>
    <w:rsid w:val="43A7723A"/>
    <w:rsid w:val="44007D63"/>
    <w:rsid w:val="447C1B1D"/>
    <w:rsid w:val="461D30BB"/>
    <w:rsid w:val="470613E9"/>
    <w:rsid w:val="47132172"/>
    <w:rsid w:val="4A821219"/>
    <w:rsid w:val="4AA43713"/>
    <w:rsid w:val="4CBD7ED0"/>
    <w:rsid w:val="4D33295D"/>
    <w:rsid w:val="505209F3"/>
    <w:rsid w:val="51A1671E"/>
    <w:rsid w:val="52BB686B"/>
    <w:rsid w:val="530D56CF"/>
    <w:rsid w:val="546D6916"/>
    <w:rsid w:val="564D7C8C"/>
    <w:rsid w:val="569B167D"/>
    <w:rsid w:val="57397068"/>
    <w:rsid w:val="5A292701"/>
    <w:rsid w:val="5A985AD8"/>
    <w:rsid w:val="5C4949D0"/>
    <w:rsid w:val="5E832452"/>
    <w:rsid w:val="5F647D21"/>
    <w:rsid w:val="5F8C5268"/>
    <w:rsid w:val="625C2B98"/>
    <w:rsid w:val="655D1CFC"/>
    <w:rsid w:val="65644F35"/>
    <w:rsid w:val="6604569D"/>
    <w:rsid w:val="67EB02F1"/>
    <w:rsid w:val="697C56B4"/>
    <w:rsid w:val="69FC3AA7"/>
    <w:rsid w:val="6BED148A"/>
    <w:rsid w:val="6D3746D5"/>
    <w:rsid w:val="6FC21322"/>
    <w:rsid w:val="70CB1296"/>
    <w:rsid w:val="71B3143B"/>
    <w:rsid w:val="732609C3"/>
    <w:rsid w:val="741561AB"/>
    <w:rsid w:val="756E3FB5"/>
    <w:rsid w:val="77F54124"/>
    <w:rsid w:val="780C5B00"/>
    <w:rsid w:val="7A031D57"/>
    <w:rsid w:val="7DD047BF"/>
    <w:rsid w:val="7DEE6939"/>
    <w:rsid w:val="7F307370"/>
    <w:rsid w:val="7F8C2C66"/>
    <w:rsid w:val="7F927530"/>
    <w:rsid w:val="BE770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SimSun" w:cs="Times New Roman"/>
      <w:kern w:val="2"/>
      <w:sz w:val="21"/>
      <w:szCs w:val="24"/>
      <w:lang w:val="en-US" w:eastAsia="zh-CN" w:bidi="ar-SA"/>
    </w:rPr>
  </w:style>
  <w:style w:type="paragraph" w:styleId="2">
    <w:name w:val="heading 2"/>
    <w:basedOn w:val="1"/>
    <w:next w:val="1"/>
    <w:autoRedefine/>
    <w:unhideWhenUsed/>
    <w:qFormat/>
    <w:uiPriority w:val="0"/>
    <w:pPr>
      <w:keepNext/>
      <w:keepLines/>
      <w:outlineLvl w:val="1"/>
    </w:pPr>
    <w:rPr>
      <w:rFonts w:ascii="SimHei" w:hAnsi="SimHei" w:eastAsia="SimHei"/>
      <w:bCs/>
      <w:kern w:val="0"/>
      <w:szCs w:val="20"/>
    </w:rPr>
  </w:style>
  <w:style w:type="character" w:default="1" w:styleId="14">
    <w:name w:val="Default Paragraph Font"/>
    <w:autoRedefine/>
    <w:semiHidden/>
    <w:qFormat/>
    <w:uiPriority w:val="0"/>
  </w:style>
  <w:style w:type="table" w:default="1" w:styleId="12">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eastAsia="SimSun" w:cs="Times New Roman"/>
      <w:kern w:val="2"/>
      <w:sz w:val="21"/>
      <w:szCs w:val="22"/>
    </w:rPr>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next w:val="5"/>
    <w:autoRedefine/>
    <w:qFormat/>
    <w:uiPriority w:val="0"/>
    <w:pPr>
      <w:adjustRightInd w:val="0"/>
      <w:spacing w:line="315" w:lineRule="atLeast"/>
      <w:jc w:val="left"/>
      <w:textAlignment w:val="baseline"/>
    </w:pPr>
    <w:rPr>
      <w:rFonts w:ascii="FangSong_GB2312" w:eastAsia="FangSong_GB2312"/>
      <w:kern w:val="0"/>
      <w:sz w:val="28"/>
      <w:szCs w:val="20"/>
    </w:rPr>
  </w:style>
  <w:style w:type="paragraph" w:styleId="5">
    <w:name w:val="Body Text First Indent"/>
    <w:basedOn w:val="4"/>
    <w:next w:val="1"/>
    <w:autoRedefine/>
    <w:qFormat/>
    <w:uiPriority w:val="0"/>
    <w:pPr>
      <w:snapToGrid w:val="0"/>
      <w:spacing w:after="120" w:line="288" w:lineRule="auto"/>
      <w:ind w:firstLine="420" w:firstLineChars="100"/>
      <w:jc w:val="both"/>
      <w:textAlignment w:val="auto"/>
    </w:pPr>
    <w:rPr>
      <w:rFonts w:ascii="Times New Roman" w:eastAsia="SimSun"/>
      <w:kern w:val="2"/>
      <w:sz w:val="21"/>
    </w:rPr>
  </w:style>
  <w:style w:type="paragraph" w:styleId="6">
    <w:name w:val="Body Text Indent"/>
    <w:basedOn w:val="1"/>
    <w:autoRedefine/>
    <w:semiHidden/>
    <w:unhideWhenUsed/>
    <w:qFormat/>
    <w:uiPriority w:val="99"/>
    <w:pPr>
      <w:spacing w:after="120"/>
      <w:ind w:left="420"/>
    </w:pPr>
  </w:style>
  <w:style w:type="paragraph" w:styleId="7">
    <w:name w:val="footer"/>
    <w:basedOn w:val="1"/>
    <w:link w:val="19"/>
    <w:autoRedefine/>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autoRedefine/>
    <w:qFormat/>
    <w:uiPriority w:val="0"/>
    <w:pPr>
      <w:widowControl w:val="0"/>
      <w:topLinePunct/>
      <w:spacing w:line="580" w:lineRule="exact"/>
      <w:jc w:val="center"/>
      <w:outlineLvl w:val="2"/>
    </w:pPr>
    <w:rPr>
      <w:rFonts w:ascii="FZXiaoBiaoSong-B05S" w:hAnsi="Cambria" w:eastAsia="FZXiaoBiaoSong-B05S"/>
      <w:b/>
      <w:bCs/>
      <w:kern w:val="2"/>
      <w:sz w:val="44"/>
      <w:szCs w:val="32"/>
      <w:lang w:val="en-US" w:eastAsia="zh-CN" w:bidi="ar-SA"/>
    </w:rPr>
  </w:style>
  <w:style w:type="paragraph" w:styleId="11">
    <w:name w:val="Body Text First Indent 2"/>
    <w:basedOn w:val="6"/>
    <w:autoRedefine/>
    <w:unhideWhenUsed/>
    <w:qFormat/>
    <w:uiPriority w:val="99"/>
    <w:pPr>
      <w:ind w:firstLine="42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page number"/>
    <w:basedOn w:val="14"/>
    <w:autoRedefine/>
    <w:qFormat/>
    <w:uiPriority w:val="0"/>
  </w:style>
  <w:style w:type="character" w:customStyle="1" w:styleId="17">
    <w:name w:val="NormalCharacter"/>
    <w:autoRedefine/>
    <w:qFormat/>
    <w:uiPriority w:val="0"/>
    <w:rPr>
      <w:kern w:val="2"/>
      <w:sz w:val="21"/>
      <w:szCs w:val="24"/>
      <w:lang w:val="en-US" w:eastAsia="zh-CN" w:bidi="ar-SA"/>
    </w:rPr>
  </w:style>
  <w:style w:type="paragraph" w:customStyle="1" w:styleId="18">
    <w:name w:val="Normal_0"/>
    <w:autoRedefine/>
    <w:qFormat/>
    <w:uiPriority w:val="0"/>
    <w:pPr>
      <w:spacing w:before="120" w:after="240"/>
      <w:jc w:val="both"/>
    </w:pPr>
    <w:rPr>
      <w:rFonts w:ascii="Calibri" w:hAnsi="Calibri" w:eastAsia="Calibri" w:cs="Times New Roman"/>
      <w:sz w:val="22"/>
      <w:szCs w:val="22"/>
      <w:lang w:val="ru-RU" w:eastAsia="en-US" w:bidi="ar-SA"/>
    </w:rPr>
  </w:style>
  <w:style w:type="character" w:customStyle="1" w:styleId="19">
    <w:name w:val="页脚 Char"/>
    <w:basedOn w:val="14"/>
    <w:link w:val="7"/>
    <w:autoRedefine/>
    <w:qFormat/>
    <w:uiPriority w:val="0"/>
    <w:rPr>
      <w:rFonts w:hint="default" w:ascii="Calibri" w:hAnsi="Calibri" w:cs="Calibri"/>
      <w:kern w:val="2"/>
      <w:sz w:val="18"/>
      <w:szCs w:val="24"/>
    </w:rPr>
  </w:style>
  <w:style w:type="table" w:customStyle="1" w:styleId="20">
    <w:name w:val="Table Normal"/>
    <w:autoRedefine/>
    <w:unhideWhenUsed/>
    <w:qFormat/>
    <w:uiPriority w:val="0"/>
    <w:tblPr>
      <w:tblCellMar>
        <w:top w:w="0" w:type="dxa"/>
        <w:left w:w="0" w:type="dxa"/>
        <w:bottom w:w="0" w:type="dxa"/>
        <w:right w:w="0" w:type="dxa"/>
      </w:tblCellMar>
    </w:tblPr>
  </w:style>
  <w:style w:type="paragraph" w:customStyle="1" w:styleId="21">
    <w:name w:val="Table Text"/>
    <w:basedOn w:val="1"/>
    <w:autoRedefine/>
    <w:semiHidden/>
    <w:qFormat/>
    <w:uiPriority w:val="0"/>
    <w:rPr>
      <w:rFonts w:ascii="Arial" w:hAnsi="Arial" w:eastAsia="Arial" w:cs="Arial"/>
      <w:sz w:val="21"/>
      <w:szCs w:val="21"/>
      <w:lang w:val="en-US" w:eastAsia="en-US" w:bidi="ar-SA"/>
    </w:rPr>
  </w:style>
  <w:style w:type="paragraph" w:customStyle="1" w:styleId="22">
    <w:name w:val="WPSOffice手动目录 2"/>
    <w:autoRedefine/>
    <w:qFormat/>
    <w:uiPriority w:val="0"/>
    <w:pPr>
      <w:ind w:leftChars="200"/>
    </w:pPr>
    <w:rPr>
      <w:rFonts w:asciiTheme="minorHAnsi" w:hAnsiTheme="minorHAnsi" w:eastAsiaTheme="minorEastAsia" w:cstheme="minorBidi"/>
      <w:sz w:val="20"/>
      <w:szCs w:val="20"/>
    </w:rPr>
  </w:style>
  <w:style w:type="paragraph" w:customStyle="1" w:styleId="23">
    <w:name w:val="WPSOffice手动目录 1"/>
    <w:autoRedefine/>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4133</Words>
  <Characters>4208</Characters>
  <Lines>0</Lines>
  <Paragraphs>0</Paragraphs>
  <TotalTime>0</TotalTime>
  <ScaleCrop>false</ScaleCrop>
  <LinksUpToDate>false</LinksUpToDate>
  <CharactersWithSpaces>4891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2022-11-01T10:27:00Z</dcterms:created>
  <dc:creator>Administrator</dc:creator>
  <cp:lastModifiedBy>碧云天</cp:lastModifiedBy>
  <cp:lastPrinted>2023-11-27T09:31:00Z</cp:lastPrinted>
  <dcterms:modified xsi:type="dcterms:W3CDTF">2024-06-22T01:49:36Z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06D915242D714F2B89927E0329F7DD33</vt:lpwstr>
  </property>
</Properties>
</file>